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70BD81B">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738261AD" w:rsidR="00C31C3C" w:rsidRPr="00805BCC" w:rsidRDefault="00DF31B2" w:rsidP="004118C9">
            <w:pPr>
              <w:tabs>
                <w:tab w:val="left" w:pos="2552"/>
              </w:tabs>
              <w:rPr>
                <w:rFonts w:ascii="Arial" w:hAnsi="Arial" w:cs="Arial"/>
                <w:b/>
                <w:sz w:val="18"/>
                <w:szCs w:val="18"/>
              </w:rPr>
            </w:pPr>
            <w:r>
              <w:rPr>
                <w:rFonts w:ascii="Arial" w:hAnsi="Arial" w:cs="Arial"/>
                <w:b/>
                <w:sz w:val="18"/>
                <w:szCs w:val="18"/>
              </w:rPr>
              <w:t>Reward Advisor</w:t>
            </w:r>
          </w:p>
        </w:tc>
      </w:tr>
      <w:tr w:rsidR="00C31C3C" w:rsidRPr="00805BCC" w14:paraId="562E83AE" w14:textId="77777777" w:rsidTr="070BD81B">
        <w:tc>
          <w:tcPr>
            <w:tcW w:w="4508" w:type="dxa"/>
          </w:tcPr>
          <w:p w14:paraId="43D9F692" w14:textId="0C90C541"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r w:rsidR="00DB397F">
              <w:rPr>
                <w:rFonts w:ascii="Arial" w:hAnsi="Arial" w:cs="Arial"/>
                <w:b/>
                <w:sz w:val="18"/>
                <w:szCs w:val="18"/>
              </w:rPr>
              <w:t>/Service</w:t>
            </w:r>
          </w:p>
        </w:tc>
        <w:tc>
          <w:tcPr>
            <w:tcW w:w="4508" w:type="dxa"/>
          </w:tcPr>
          <w:p w14:paraId="1BD50506" w14:textId="3D741104" w:rsidR="00C31C3C" w:rsidRPr="00805BCC" w:rsidRDefault="007269D2" w:rsidP="004118C9">
            <w:pPr>
              <w:tabs>
                <w:tab w:val="left" w:pos="2552"/>
              </w:tabs>
              <w:rPr>
                <w:rFonts w:ascii="Arial" w:hAnsi="Arial" w:cs="Arial"/>
                <w:b/>
                <w:sz w:val="18"/>
                <w:szCs w:val="18"/>
              </w:rPr>
            </w:pPr>
            <w:r>
              <w:rPr>
                <w:rFonts w:ascii="Arial" w:hAnsi="Arial" w:cs="Arial"/>
                <w:b/>
                <w:sz w:val="18"/>
                <w:szCs w:val="18"/>
              </w:rPr>
              <w:t>People and Culture</w:t>
            </w:r>
          </w:p>
        </w:tc>
      </w:tr>
      <w:tr w:rsidR="00C31C3C" w:rsidRPr="00805BCC" w14:paraId="5E71349B" w14:textId="77777777" w:rsidTr="070BD81B">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314A8A98" w:rsidR="00C31C3C" w:rsidRPr="00805BCC" w:rsidRDefault="00DF31B2" w:rsidP="004118C9">
            <w:pPr>
              <w:tabs>
                <w:tab w:val="left" w:pos="2552"/>
              </w:tabs>
              <w:rPr>
                <w:rFonts w:ascii="Arial" w:hAnsi="Arial" w:cs="Arial"/>
                <w:b/>
                <w:sz w:val="18"/>
                <w:szCs w:val="18"/>
              </w:rPr>
            </w:pPr>
            <w:r>
              <w:rPr>
                <w:rFonts w:ascii="Arial" w:hAnsi="Arial" w:cs="Arial"/>
                <w:b/>
                <w:sz w:val="18"/>
                <w:szCs w:val="18"/>
              </w:rPr>
              <w:t>E</w:t>
            </w:r>
          </w:p>
        </w:tc>
      </w:tr>
      <w:tr w:rsidR="00C31C3C" w:rsidRPr="00805BCC" w14:paraId="2D868D69" w14:textId="77777777" w:rsidTr="070BD81B">
        <w:tc>
          <w:tcPr>
            <w:tcW w:w="4508" w:type="dxa"/>
          </w:tcPr>
          <w:p w14:paraId="37FBF71A" w14:textId="28721F91" w:rsidR="00C31C3C" w:rsidRPr="00805BCC" w:rsidRDefault="004921D6" w:rsidP="070BD81B">
            <w:pPr>
              <w:tabs>
                <w:tab w:val="left" w:pos="2552"/>
              </w:tabs>
              <w:rPr>
                <w:rFonts w:ascii="Arial" w:hAnsi="Arial" w:cs="Arial"/>
                <w:b/>
                <w:bCs/>
                <w:sz w:val="18"/>
                <w:szCs w:val="18"/>
              </w:rPr>
            </w:pPr>
            <w:r w:rsidRPr="070BD81B">
              <w:rPr>
                <w:rFonts w:ascii="Arial" w:hAnsi="Arial" w:cs="Arial"/>
                <w:b/>
                <w:bCs/>
                <w:sz w:val="18"/>
                <w:szCs w:val="18"/>
              </w:rPr>
              <w:t>Location</w:t>
            </w:r>
          </w:p>
        </w:tc>
        <w:tc>
          <w:tcPr>
            <w:tcW w:w="4508" w:type="dxa"/>
          </w:tcPr>
          <w:p w14:paraId="58436BAC" w14:textId="761680E1" w:rsidR="00C31C3C" w:rsidRPr="00805BCC" w:rsidRDefault="00DF31B2" w:rsidP="004118C9">
            <w:pPr>
              <w:tabs>
                <w:tab w:val="left" w:pos="2552"/>
              </w:tabs>
              <w:rPr>
                <w:rFonts w:ascii="Arial" w:hAnsi="Arial" w:cs="Arial"/>
                <w:b/>
                <w:sz w:val="18"/>
                <w:szCs w:val="18"/>
              </w:rPr>
            </w:pPr>
            <w:r>
              <w:rPr>
                <w:rFonts w:ascii="Arial" w:hAnsi="Arial" w:cs="Arial"/>
                <w:b/>
                <w:sz w:val="18"/>
                <w:szCs w:val="18"/>
              </w:rPr>
              <w:t>Docklands Campus</w:t>
            </w:r>
          </w:p>
        </w:tc>
      </w:tr>
      <w:tr w:rsidR="00C31C3C" w:rsidRPr="00805BCC" w14:paraId="0EBA7658" w14:textId="77777777" w:rsidTr="070BD81B">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3B16768C" w:rsidR="00C31C3C" w:rsidRPr="00805BCC" w:rsidRDefault="007269D2" w:rsidP="004118C9">
            <w:pPr>
              <w:tabs>
                <w:tab w:val="left" w:pos="2552"/>
              </w:tabs>
              <w:rPr>
                <w:rFonts w:ascii="Arial" w:hAnsi="Arial" w:cs="Arial"/>
                <w:b/>
                <w:sz w:val="18"/>
                <w:szCs w:val="18"/>
              </w:rPr>
            </w:pPr>
            <w:r w:rsidRPr="007269D2">
              <w:rPr>
                <w:rFonts w:ascii="Arial" w:hAnsi="Arial" w:cs="Arial"/>
                <w:b/>
                <w:sz w:val="18"/>
                <w:szCs w:val="18"/>
              </w:rPr>
              <w:t xml:space="preserve">Associate Director - Operations Systems </w:t>
            </w:r>
            <w:proofErr w:type="gramStart"/>
            <w:r w:rsidRPr="007269D2">
              <w:rPr>
                <w:rFonts w:ascii="Arial" w:hAnsi="Arial" w:cs="Arial"/>
                <w:b/>
                <w:sz w:val="18"/>
                <w:szCs w:val="18"/>
              </w:rPr>
              <w:t>And</w:t>
            </w:r>
            <w:proofErr w:type="gramEnd"/>
            <w:r w:rsidRPr="007269D2">
              <w:rPr>
                <w:rFonts w:ascii="Arial" w:hAnsi="Arial" w:cs="Arial"/>
                <w:b/>
                <w:sz w:val="18"/>
                <w:szCs w:val="18"/>
              </w:rPr>
              <w:t xml:space="preserve"> Services</w:t>
            </w:r>
          </w:p>
        </w:tc>
      </w:tr>
      <w:tr w:rsidR="00C31C3C" w:rsidRPr="00805BCC" w14:paraId="12C50464" w14:textId="77777777" w:rsidTr="070BD81B">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2A83E9C1" w:rsidR="00C31C3C" w:rsidRPr="00805BCC" w:rsidRDefault="007269D2" w:rsidP="004118C9">
            <w:pPr>
              <w:tabs>
                <w:tab w:val="left" w:pos="2552"/>
              </w:tabs>
              <w:rPr>
                <w:rFonts w:ascii="Arial" w:hAnsi="Arial" w:cs="Arial"/>
                <w:b/>
                <w:sz w:val="18"/>
                <w:szCs w:val="18"/>
              </w:rPr>
            </w:pPr>
            <w:r>
              <w:rPr>
                <w:rFonts w:ascii="Arial" w:hAnsi="Arial" w:cs="Arial"/>
                <w:b/>
                <w:sz w:val="18"/>
                <w:szCs w:val="18"/>
              </w:rPr>
              <w:t>N/A</w:t>
            </w:r>
          </w:p>
        </w:tc>
      </w:tr>
      <w:tr w:rsidR="00C31C3C" w:rsidRPr="00805BCC" w14:paraId="0B9EF195" w14:textId="77777777" w:rsidTr="070BD81B">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7AE0E66C" w:rsidR="00C31C3C" w:rsidRPr="00805BCC" w:rsidRDefault="007269D2" w:rsidP="004118C9">
            <w:pPr>
              <w:tabs>
                <w:tab w:val="left" w:pos="2552"/>
              </w:tabs>
              <w:rPr>
                <w:rFonts w:ascii="Arial" w:hAnsi="Arial" w:cs="Arial"/>
                <w:b/>
                <w:sz w:val="18"/>
                <w:szCs w:val="18"/>
              </w:rPr>
            </w:pPr>
            <w:r>
              <w:rPr>
                <w:rFonts w:ascii="Arial" w:hAnsi="Arial" w:cs="Arial"/>
                <w:b/>
                <w:sz w:val="18"/>
                <w:szCs w:val="18"/>
              </w:rPr>
              <w:t>Talent Acquisition, Business Support Hub, P&amp;C Business Partners, Finance and line managers</w:t>
            </w:r>
          </w:p>
        </w:tc>
      </w:tr>
      <w:tr w:rsidR="00A03F9F" w:rsidRPr="00805BCC" w14:paraId="70512E24" w14:textId="77777777" w:rsidTr="070BD81B">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2707AF9E" w:rsidR="00A03F9F" w:rsidRPr="00805BCC" w:rsidRDefault="007269D2" w:rsidP="004118C9">
            <w:pPr>
              <w:tabs>
                <w:tab w:val="left" w:pos="2552"/>
              </w:tabs>
              <w:rPr>
                <w:rFonts w:ascii="Arial" w:hAnsi="Arial" w:cs="Arial"/>
                <w:b/>
                <w:sz w:val="18"/>
                <w:szCs w:val="18"/>
              </w:rPr>
            </w:pPr>
            <w:r>
              <w:rPr>
                <w:rFonts w:ascii="Arial" w:hAnsi="Arial" w:cs="Arial"/>
                <w:b/>
                <w:sz w:val="18"/>
                <w:szCs w:val="18"/>
              </w:rPr>
              <w:t>Other universities</w:t>
            </w:r>
            <w:r>
              <w:rPr>
                <w:rFonts w:ascii="Arial" w:hAnsi="Arial" w:cs="Arial"/>
                <w:b/>
                <w:sz w:val="18"/>
                <w:szCs w:val="18"/>
              </w:rPr>
              <w:t xml:space="preserve"> and key suppliers</w:t>
            </w:r>
          </w:p>
        </w:tc>
      </w:tr>
      <w:tr w:rsidR="00C31C3C" w:rsidRPr="00805BCC" w14:paraId="70A4F64D" w14:textId="77777777" w:rsidTr="070BD81B">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3DA4B787" w:rsidR="00C31C3C" w:rsidRPr="00805BCC" w:rsidRDefault="007269D2" w:rsidP="004118C9">
            <w:pPr>
              <w:tabs>
                <w:tab w:val="left" w:pos="2552"/>
              </w:tabs>
              <w:rPr>
                <w:rFonts w:ascii="Arial" w:hAnsi="Arial" w:cs="Arial"/>
                <w:b/>
                <w:sz w:val="18"/>
                <w:szCs w:val="18"/>
              </w:rPr>
            </w:pPr>
            <w:r>
              <w:rPr>
                <w:rFonts w:ascii="Arial" w:hAnsi="Arial" w:cs="Arial"/>
                <w:b/>
                <w:sz w:val="18"/>
                <w:szCs w:val="18"/>
              </w:rPr>
              <w:t>Permanent, full time</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6D82FF14" w14:textId="77777777" w:rsidR="00883A4B" w:rsidRDefault="00883A4B" w:rsidP="00623785">
      <w:pPr>
        <w:pStyle w:val="NoSpacing"/>
        <w:jc w:val="both"/>
        <w:rPr>
          <w:rStyle w:val="normaltextrun"/>
          <w:rFonts w:ascii="Arial" w:hAnsi="Arial" w:cs="Arial"/>
          <w:sz w:val="18"/>
          <w:szCs w:val="18"/>
        </w:rPr>
      </w:pPr>
    </w:p>
    <w:p w14:paraId="49D2D7B9" w14:textId="272DE802" w:rsidR="00883A4B" w:rsidRPr="00883A4B" w:rsidRDefault="001E596E" w:rsidP="00883A4B">
      <w:pPr>
        <w:pStyle w:val="NoSpacing"/>
        <w:jc w:val="both"/>
        <w:rPr>
          <w:rFonts w:ascii="Arial" w:hAnsi="Arial" w:cs="Arial"/>
          <w:sz w:val="18"/>
          <w:szCs w:val="18"/>
        </w:rPr>
      </w:pPr>
      <w:r w:rsidRPr="001E596E">
        <w:rPr>
          <w:rFonts w:ascii="Arial" w:hAnsi="Arial" w:cs="Arial"/>
          <w:sz w:val="18"/>
          <w:szCs w:val="18"/>
        </w:rPr>
        <w:t>The University of East London is one of the most diverse and vibrant universities in the global capital. Our pioneering and future-focused careers-first vision is making a positive and significant impact to the communities we serve, inspiring our students, our staff, our alumni and our partners to reach their full potential.</w:t>
      </w:r>
    </w:p>
    <w:p w14:paraId="38AAAF65" w14:textId="77777777" w:rsidR="00883A4B" w:rsidRPr="00883A4B" w:rsidRDefault="00883A4B" w:rsidP="00883A4B">
      <w:pPr>
        <w:pStyle w:val="NoSpacing"/>
        <w:jc w:val="both"/>
        <w:rPr>
          <w:rFonts w:ascii="Arial" w:hAnsi="Arial" w:cs="Arial"/>
          <w:sz w:val="18"/>
          <w:szCs w:val="18"/>
        </w:rPr>
      </w:pPr>
      <w:r w:rsidRPr="00883A4B">
        <w:rPr>
          <w:rFonts w:ascii="Arial" w:hAnsi="Arial" w:cs="Arial"/>
          <w:sz w:val="18"/>
          <w:szCs w:val="18"/>
        </w:rPr>
        <w:t> </w:t>
      </w:r>
    </w:p>
    <w:p w14:paraId="071791B5" w14:textId="77777777" w:rsidR="00883A4B" w:rsidRPr="00883A4B" w:rsidRDefault="00883A4B" w:rsidP="00883A4B">
      <w:pPr>
        <w:pStyle w:val="NoSpacing"/>
        <w:jc w:val="both"/>
        <w:rPr>
          <w:rFonts w:ascii="Arial" w:hAnsi="Arial" w:cs="Arial"/>
          <w:sz w:val="18"/>
          <w:szCs w:val="18"/>
        </w:rPr>
      </w:pPr>
      <w:r w:rsidRPr="00883A4B">
        <w:rPr>
          <w:rFonts w:ascii="Arial" w:hAnsi="Arial" w:cs="Arial"/>
          <w:sz w:val="18"/>
          <w:szCs w:val="18"/>
        </w:rPr>
        <w:t>Founded in 1898 to meet the skills needs of the 2nd industrial revolution, we are implementing </w:t>
      </w:r>
      <w:hyperlink r:id="rId11" w:tgtFrame="_blank" w:tooltip="https://www.uel.ac.uk/about/vision-2028" w:history="1">
        <w:r w:rsidRPr="00883A4B">
          <w:rPr>
            <w:rStyle w:val="Hyperlink"/>
            <w:rFonts w:ascii="Arial" w:hAnsi="Arial" w:cs="Arial"/>
            <w:sz w:val="18"/>
            <w:szCs w:val="18"/>
          </w:rPr>
          <w:t>Vision 2028</w:t>
        </w:r>
      </w:hyperlink>
      <w:r w:rsidRPr="00883A4B">
        <w:rPr>
          <w:rFonts w:ascii="Arial" w:hAnsi="Arial" w:cs="Arial"/>
          <w:sz w:val="18"/>
          <w:szCs w:val="18"/>
        </w:rPr>
        <w:t xml:space="preserve"> our ambitious 10-year strategy to reshape the face of education through collaborative initiatives alongside industry partners.</w:t>
      </w:r>
    </w:p>
    <w:p w14:paraId="2E3D8254" w14:textId="77777777" w:rsidR="00883A4B" w:rsidRPr="00883A4B" w:rsidRDefault="00883A4B" w:rsidP="00883A4B">
      <w:pPr>
        <w:pStyle w:val="NoSpacing"/>
        <w:jc w:val="both"/>
        <w:rPr>
          <w:rFonts w:ascii="Arial" w:hAnsi="Arial" w:cs="Arial"/>
          <w:sz w:val="18"/>
          <w:szCs w:val="18"/>
        </w:rPr>
      </w:pPr>
      <w:r w:rsidRPr="00883A4B">
        <w:rPr>
          <w:rFonts w:ascii="Arial" w:hAnsi="Arial" w:cs="Arial"/>
          <w:sz w:val="18"/>
          <w:szCs w:val="18"/>
        </w:rPr>
        <w:t> </w:t>
      </w:r>
    </w:p>
    <w:p w14:paraId="08BDA57D" w14:textId="77777777" w:rsidR="00883A4B" w:rsidRPr="00883A4B" w:rsidRDefault="00883A4B" w:rsidP="00883A4B">
      <w:pPr>
        <w:pStyle w:val="NoSpacing"/>
        <w:jc w:val="both"/>
        <w:rPr>
          <w:rFonts w:ascii="Arial" w:hAnsi="Arial" w:cs="Arial"/>
          <w:sz w:val="18"/>
          <w:szCs w:val="18"/>
        </w:rPr>
      </w:pPr>
      <w:r w:rsidRPr="00883A4B">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6E825F22" w14:textId="77777777" w:rsidR="00883A4B" w:rsidRPr="00883A4B" w:rsidRDefault="00883A4B" w:rsidP="00883A4B">
      <w:pPr>
        <w:pStyle w:val="NoSpacing"/>
        <w:jc w:val="both"/>
        <w:rPr>
          <w:rFonts w:ascii="Arial" w:hAnsi="Arial" w:cs="Arial"/>
          <w:sz w:val="18"/>
          <w:szCs w:val="18"/>
        </w:rPr>
      </w:pPr>
      <w:r w:rsidRPr="00883A4B">
        <w:rPr>
          <w:rFonts w:ascii="Arial" w:hAnsi="Arial" w:cs="Arial"/>
          <w:sz w:val="18"/>
          <w:szCs w:val="18"/>
        </w:rPr>
        <w:t> </w:t>
      </w:r>
    </w:p>
    <w:p w14:paraId="1A889A6F" w14:textId="77777777" w:rsidR="00883A4B" w:rsidRPr="00883A4B" w:rsidRDefault="00883A4B" w:rsidP="00883A4B">
      <w:pPr>
        <w:pStyle w:val="NoSpacing"/>
        <w:jc w:val="both"/>
        <w:rPr>
          <w:rFonts w:ascii="Arial" w:hAnsi="Arial" w:cs="Arial"/>
          <w:sz w:val="18"/>
          <w:szCs w:val="18"/>
        </w:rPr>
      </w:pPr>
      <w:r w:rsidRPr="00883A4B">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5AC56760" w14:textId="77777777" w:rsidR="00B351D5" w:rsidRDefault="00B351D5" w:rsidP="002C4E4E">
      <w:pPr>
        <w:jc w:val="both"/>
        <w:rPr>
          <w:rFonts w:ascii="Arial" w:hAnsi="Arial" w:cs="Arial"/>
          <w:b/>
          <w:bCs/>
          <w:sz w:val="18"/>
          <w:szCs w:val="18"/>
        </w:rPr>
      </w:pPr>
    </w:p>
    <w:p w14:paraId="49259E64" w14:textId="77777777" w:rsidR="00C073C2" w:rsidRDefault="00C073C2" w:rsidP="002C4E4E">
      <w:pPr>
        <w:jc w:val="both"/>
        <w:rPr>
          <w:rFonts w:ascii="Arial" w:hAnsi="Arial" w:cs="Arial"/>
          <w:b/>
          <w:bCs/>
          <w:sz w:val="18"/>
          <w:szCs w:val="18"/>
        </w:rPr>
      </w:pPr>
    </w:p>
    <w:p w14:paraId="2ADF2CF0" w14:textId="6A027BD8" w:rsidR="007007EB" w:rsidRPr="00C073C2" w:rsidRDefault="00372BEC" w:rsidP="002C4E4E">
      <w:pPr>
        <w:jc w:val="both"/>
        <w:rPr>
          <w:rFonts w:ascii="Arial" w:hAnsi="Arial" w:cs="Arial"/>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7269D2" w:rsidRPr="007269D2">
        <w:rPr>
          <w:rFonts w:ascii="Arial" w:hAnsi="Arial" w:cs="Arial"/>
          <w:b/>
          <w:bCs/>
          <w:caps/>
          <w:sz w:val="18"/>
          <w:szCs w:val="18"/>
        </w:rPr>
        <w:t>People and Culture</w:t>
      </w:r>
    </w:p>
    <w:p w14:paraId="7EEECCD5" w14:textId="77777777" w:rsidR="00AF4C3C" w:rsidRDefault="00AF4C3C" w:rsidP="002C4E4E">
      <w:pPr>
        <w:jc w:val="both"/>
        <w:rPr>
          <w:rFonts w:ascii="Arial" w:hAnsi="Arial" w:cs="Arial"/>
          <w:b/>
          <w:bCs/>
          <w:sz w:val="18"/>
          <w:szCs w:val="18"/>
        </w:rPr>
      </w:pPr>
    </w:p>
    <w:p w14:paraId="5D50C2DF" w14:textId="3F58CC42" w:rsidR="00B351D5" w:rsidRDefault="007269D2" w:rsidP="002C4E4E">
      <w:pPr>
        <w:jc w:val="both"/>
        <w:rPr>
          <w:rFonts w:ascii="Arial" w:hAnsi="Arial" w:cs="Arial"/>
          <w:b/>
          <w:bCs/>
          <w:sz w:val="18"/>
          <w:szCs w:val="18"/>
        </w:rPr>
      </w:pPr>
      <w:r w:rsidRPr="007269D2">
        <w:rPr>
          <w:rFonts w:ascii="Arial" w:hAnsi="Arial" w:cs="Arial"/>
          <w:sz w:val="18"/>
          <w:szCs w:val="18"/>
        </w:rPr>
        <w:t>People and Culture has completed a strategic review of the function since 2023 – it is now a new team dedicated to providing an outstanding service to enable the University to deliver Vision 2028. The four strategic pillars for our function are: delivering the right people, in the right place, at the right time; developing skills for the 4.0 economy; building a supportive, high-performance culture; and developing the most welcoming, engaging and healthy university in the UK. These are big ambitions, and we have made great progress on the journey to deliver these ambitious goals for UEL. </w:t>
      </w:r>
    </w:p>
    <w:p w14:paraId="7BD03631" w14:textId="77777777" w:rsidR="00B351D5" w:rsidRDefault="00B351D5" w:rsidP="002C4E4E">
      <w:pPr>
        <w:jc w:val="both"/>
        <w:rPr>
          <w:rFonts w:ascii="Arial" w:hAnsi="Arial" w:cs="Arial"/>
          <w:b/>
          <w:bCs/>
          <w:sz w:val="18"/>
          <w:szCs w:val="18"/>
        </w:rPr>
      </w:pPr>
    </w:p>
    <w:p w14:paraId="34CB4749" w14:textId="14A2809F" w:rsidR="00AF4C3C" w:rsidRPr="00C073C2" w:rsidRDefault="00653A1D" w:rsidP="002C4E4E">
      <w:pPr>
        <w:jc w:val="both"/>
        <w:rPr>
          <w:rFonts w:ascii="Arial" w:hAnsi="Arial" w:cs="Arial"/>
          <w:sz w:val="18"/>
          <w:szCs w:val="18"/>
        </w:rPr>
      </w:pPr>
      <w:r>
        <w:rPr>
          <w:rFonts w:ascii="Arial" w:hAnsi="Arial" w:cs="Arial"/>
          <w:b/>
          <w:bCs/>
          <w:sz w:val="18"/>
          <w:szCs w:val="18"/>
        </w:rPr>
        <w:t xml:space="preserve">BRIEF OVERVIEW OF </w:t>
      </w:r>
      <w:r w:rsidR="00FC40CE" w:rsidRPr="00FC40CE">
        <w:rPr>
          <w:rFonts w:ascii="Arial" w:hAnsi="Arial" w:cs="Arial"/>
          <w:b/>
          <w:caps/>
          <w:sz w:val="18"/>
          <w:szCs w:val="18"/>
        </w:rPr>
        <w:t>the Reward Team</w:t>
      </w:r>
    </w:p>
    <w:p w14:paraId="1132B30D" w14:textId="77777777" w:rsidR="00CD72AD" w:rsidRDefault="00CD72AD" w:rsidP="002C4E4E">
      <w:pPr>
        <w:jc w:val="both"/>
        <w:rPr>
          <w:rFonts w:ascii="Arial" w:hAnsi="Arial" w:cs="Arial"/>
          <w:b/>
          <w:bCs/>
          <w:sz w:val="18"/>
          <w:szCs w:val="18"/>
        </w:rPr>
      </w:pPr>
    </w:p>
    <w:p w14:paraId="04616B1D" w14:textId="4DA2F9B6" w:rsidR="0090144A" w:rsidRDefault="00FC40CE" w:rsidP="007007EB">
      <w:pPr>
        <w:jc w:val="both"/>
        <w:rPr>
          <w:rFonts w:ascii="Arial" w:hAnsi="Arial" w:cs="Arial"/>
          <w:sz w:val="18"/>
          <w:szCs w:val="18"/>
        </w:rPr>
      </w:pPr>
      <w:r w:rsidRPr="00FC40CE">
        <w:rPr>
          <w:rFonts w:ascii="Arial" w:hAnsi="Arial" w:cs="Arial"/>
          <w:sz w:val="18"/>
          <w:szCs w:val="18"/>
        </w:rPr>
        <w:t>The Reward Team ensures our reward framework is fair, consistent, and competitive covering everything from job evaluations and pay reviews to benefits and recognition schemes. They ensure every process runs smoothly, supporting colleagues and leaders across the organisation.</w:t>
      </w:r>
    </w:p>
    <w:p w14:paraId="119508A7" w14:textId="77777777" w:rsidR="00FC40CE" w:rsidRDefault="00FC40CE" w:rsidP="007007EB">
      <w:pPr>
        <w:jc w:val="both"/>
        <w:rPr>
          <w:rFonts w:ascii="Arial" w:hAnsi="Arial" w:cs="Arial"/>
          <w:sz w:val="18"/>
          <w:szCs w:val="18"/>
        </w:rPr>
      </w:pPr>
    </w:p>
    <w:p w14:paraId="5DBB9DB5" w14:textId="77777777" w:rsidR="00FC40CE" w:rsidRPr="00805BCC" w:rsidRDefault="00FC40CE" w:rsidP="007007EB">
      <w:pPr>
        <w:jc w:val="both"/>
        <w:rPr>
          <w:rFonts w:ascii="Arial" w:hAnsi="Arial" w:cs="Arial"/>
          <w:sz w:val="18"/>
          <w:szCs w:val="18"/>
        </w:rPr>
      </w:pPr>
    </w:p>
    <w:p w14:paraId="2BBFF9CE" w14:textId="77777777" w:rsidR="00B351D5" w:rsidRDefault="00B351D5" w:rsidP="007007EB">
      <w:pPr>
        <w:jc w:val="both"/>
        <w:rPr>
          <w:rFonts w:ascii="Arial" w:hAnsi="Arial" w:cs="Arial"/>
          <w:b/>
          <w:sz w:val="18"/>
          <w:szCs w:val="18"/>
        </w:rPr>
      </w:pPr>
    </w:p>
    <w:p w14:paraId="21F7AB86" w14:textId="2480B749" w:rsidR="007733C0" w:rsidRPr="00805BCC" w:rsidRDefault="007007EB" w:rsidP="007007EB">
      <w:pPr>
        <w:jc w:val="both"/>
        <w:rPr>
          <w:rFonts w:ascii="Arial" w:hAnsi="Arial" w:cs="Arial"/>
          <w:b/>
          <w:sz w:val="18"/>
          <w:szCs w:val="18"/>
        </w:rPr>
      </w:pPr>
      <w:r w:rsidRPr="00805BCC">
        <w:rPr>
          <w:rFonts w:ascii="Arial" w:hAnsi="Arial" w:cs="Arial"/>
          <w:b/>
          <w:sz w:val="18"/>
          <w:szCs w:val="18"/>
        </w:rPr>
        <w:lastRenderedPageBreak/>
        <w:t>JOB PURPOSE</w:t>
      </w:r>
    </w:p>
    <w:p w14:paraId="62175483" w14:textId="77777777" w:rsidR="007007EB" w:rsidRDefault="007007EB" w:rsidP="007007EB">
      <w:pPr>
        <w:jc w:val="both"/>
        <w:rPr>
          <w:rFonts w:ascii="Arial" w:hAnsi="Arial" w:cs="Arial"/>
          <w:sz w:val="18"/>
          <w:szCs w:val="18"/>
        </w:rPr>
      </w:pPr>
    </w:p>
    <w:p w14:paraId="11E4D8A1" w14:textId="2D8D8624" w:rsidR="00A706DE" w:rsidRPr="00FF6133" w:rsidRDefault="00A706DE" w:rsidP="00A706DE">
      <w:pPr>
        <w:rPr>
          <w:rFonts w:ascii="Arial" w:hAnsi="Arial" w:cs="Arial"/>
          <w:sz w:val="18"/>
          <w:szCs w:val="18"/>
        </w:rPr>
      </w:pPr>
      <w:r w:rsidRPr="00FF6133">
        <w:rPr>
          <w:rFonts w:ascii="Arial" w:hAnsi="Arial" w:cs="Arial"/>
          <w:sz w:val="18"/>
          <w:szCs w:val="18"/>
        </w:rPr>
        <w:t>As Reward Advisor, you</w:t>
      </w:r>
      <w:r w:rsidRPr="00A706DE">
        <w:rPr>
          <w:rFonts w:ascii="Arial" w:hAnsi="Arial" w:cs="Arial"/>
          <w:sz w:val="18"/>
          <w:szCs w:val="18"/>
        </w:rPr>
        <w:t xml:space="preserve"> wi</w:t>
      </w:r>
      <w:r w:rsidRPr="00FF6133">
        <w:rPr>
          <w:rFonts w:ascii="Arial" w:hAnsi="Arial" w:cs="Arial"/>
          <w:sz w:val="18"/>
          <w:szCs w:val="18"/>
        </w:rPr>
        <w:t xml:space="preserve">ll </w:t>
      </w:r>
      <w:r w:rsidRPr="00A706DE">
        <w:rPr>
          <w:rFonts w:ascii="Arial" w:hAnsi="Arial" w:cs="Arial"/>
          <w:sz w:val="18"/>
          <w:szCs w:val="18"/>
        </w:rPr>
        <w:t xml:space="preserve">work </w:t>
      </w:r>
      <w:r w:rsidRPr="00FF6133">
        <w:rPr>
          <w:rFonts w:ascii="Arial" w:hAnsi="Arial" w:cs="Arial"/>
          <w:sz w:val="18"/>
          <w:szCs w:val="18"/>
        </w:rPr>
        <w:t>closely with the wider People &amp; Culture team, provid</w:t>
      </w:r>
      <w:r w:rsidRPr="00A706DE">
        <w:rPr>
          <w:rFonts w:ascii="Arial" w:hAnsi="Arial" w:cs="Arial"/>
          <w:sz w:val="18"/>
          <w:szCs w:val="18"/>
        </w:rPr>
        <w:t>ing</w:t>
      </w:r>
      <w:r w:rsidRPr="00FF6133">
        <w:rPr>
          <w:rFonts w:ascii="Arial" w:hAnsi="Arial" w:cs="Arial"/>
          <w:sz w:val="18"/>
          <w:szCs w:val="18"/>
        </w:rPr>
        <w:t xml:space="preserve"> expert advice and operational support across reward, benefits, pay benchmarking, and recognition schemes. This is a hands-on role ideal for someone looking to deepen their expertise in reward while contributing to a values-led, inclusive organisation.</w:t>
      </w:r>
    </w:p>
    <w:p w14:paraId="77FFD409" w14:textId="77777777" w:rsidR="00C073C2" w:rsidRPr="00805BCC" w:rsidRDefault="00C073C2" w:rsidP="00C073C2">
      <w:pPr>
        <w:jc w:val="both"/>
        <w:rPr>
          <w:rFonts w:ascii="Arial" w:hAnsi="Arial" w:cs="Arial"/>
          <w:b/>
          <w:i/>
          <w:iCs/>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25E4EAF4" w14:textId="376942BA" w:rsidR="00A706DE" w:rsidRPr="00FF6133" w:rsidRDefault="00A706DE" w:rsidP="00A706DE">
      <w:pPr>
        <w:numPr>
          <w:ilvl w:val="0"/>
          <w:numId w:val="19"/>
        </w:numPr>
        <w:rPr>
          <w:rFonts w:ascii="Arial" w:hAnsi="Arial" w:cs="Arial"/>
          <w:sz w:val="18"/>
          <w:szCs w:val="18"/>
        </w:rPr>
      </w:pPr>
      <w:r w:rsidRPr="00FF6133">
        <w:rPr>
          <w:rFonts w:ascii="Arial" w:hAnsi="Arial" w:cs="Arial"/>
          <w:sz w:val="18"/>
          <w:szCs w:val="18"/>
        </w:rPr>
        <w:t xml:space="preserve">Support the implementation of the University’s reward strategy, ensuring consistency and transparency </w:t>
      </w:r>
      <w:r w:rsidR="000540D7">
        <w:rPr>
          <w:rFonts w:ascii="Arial" w:hAnsi="Arial" w:cs="Arial"/>
          <w:sz w:val="18"/>
          <w:szCs w:val="18"/>
        </w:rPr>
        <w:t>in Reward decisions</w:t>
      </w:r>
      <w:r w:rsidRPr="00FF6133">
        <w:rPr>
          <w:rFonts w:ascii="Arial" w:hAnsi="Arial" w:cs="Arial"/>
          <w:sz w:val="18"/>
          <w:szCs w:val="18"/>
        </w:rPr>
        <w:t>.</w:t>
      </w:r>
    </w:p>
    <w:p w14:paraId="5A1647D7" w14:textId="2D5D754A" w:rsidR="00A706DE" w:rsidRPr="00FF6133" w:rsidRDefault="00A706DE" w:rsidP="00A706DE">
      <w:pPr>
        <w:numPr>
          <w:ilvl w:val="0"/>
          <w:numId w:val="19"/>
        </w:numPr>
        <w:rPr>
          <w:rFonts w:ascii="Arial" w:hAnsi="Arial" w:cs="Arial"/>
          <w:sz w:val="18"/>
          <w:szCs w:val="18"/>
        </w:rPr>
      </w:pPr>
      <w:r w:rsidRPr="00FF6133">
        <w:rPr>
          <w:rFonts w:ascii="Arial" w:hAnsi="Arial" w:cs="Arial"/>
          <w:sz w:val="18"/>
          <w:szCs w:val="18"/>
        </w:rPr>
        <w:t xml:space="preserve">Provide advice and guidance to managers on reward-related queries, including </w:t>
      </w:r>
      <w:r w:rsidR="000540D7">
        <w:rPr>
          <w:rFonts w:ascii="Arial" w:hAnsi="Arial" w:cs="Arial"/>
          <w:sz w:val="18"/>
          <w:szCs w:val="18"/>
        </w:rPr>
        <w:t>role</w:t>
      </w:r>
      <w:r w:rsidRPr="00FF6133">
        <w:rPr>
          <w:rFonts w:ascii="Arial" w:hAnsi="Arial" w:cs="Arial"/>
          <w:sz w:val="18"/>
          <w:szCs w:val="18"/>
        </w:rPr>
        <w:t xml:space="preserve"> design, pay structures, and benefits.</w:t>
      </w:r>
    </w:p>
    <w:p w14:paraId="23CEDB99" w14:textId="77777777" w:rsidR="00A706DE" w:rsidRPr="00FF6133" w:rsidRDefault="00A706DE" w:rsidP="00A706DE">
      <w:pPr>
        <w:numPr>
          <w:ilvl w:val="0"/>
          <w:numId w:val="19"/>
        </w:numPr>
        <w:rPr>
          <w:rFonts w:ascii="Arial" w:hAnsi="Arial" w:cs="Arial"/>
          <w:sz w:val="18"/>
          <w:szCs w:val="18"/>
        </w:rPr>
      </w:pPr>
      <w:r w:rsidRPr="00FF6133">
        <w:rPr>
          <w:rFonts w:ascii="Arial" w:hAnsi="Arial" w:cs="Arial"/>
          <w:sz w:val="18"/>
          <w:szCs w:val="18"/>
        </w:rPr>
        <w:t>Assist in the annual pay review process, including data preparation and analysis.</w:t>
      </w:r>
    </w:p>
    <w:p w14:paraId="51CB43EA" w14:textId="77777777" w:rsidR="00A706DE" w:rsidRPr="00FF6133" w:rsidRDefault="00A706DE" w:rsidP="00A706DE">
      <w:pPr>
        <w:numPr>
          <w:ilvl w:val="0"/>
          <w:numId w:val="19"/>
        </w:numPr>
        <w:rPr>
          <w:rFonts w:ascii="Arial" w:hAnsi="Arial" w:cs="Arial"/>
          <w:sz w:val="18"/>
          <w:szCs w:val="18"/>
        </w:rPr>
      </w:pPr>
      <w:r w:rsidRPr="00FF6133">
        <w:rPr>
          <w:rFonts w:ascii="Arial" w:hAnsi="Arial" w:cs="Arial"/>
          <w:sz w:val="18"/>
          <w:szCs w:val="18"/>
        </w:rPr>
        <w:t>Maintain and update reward</w:t>
      </w:r>
      <w:r w:rsidRPr="00A706DE">
        <w:rPr>
          <w:rFonts w:ascii="Arial" w:hAnsi="Arial" w:cs="Arial"/>
          <w:sz w:val="18"/>
          <w:szCs w:val="18"/>
        </w:rPr>
        <w:t>-</w:t>
      </w:r>
      <w:r w:rsidRPr="00FF6133">
        <w:rPr>
          <w:rFonts w:ascii="Arial" w:hAnsi="Arial" w:cs="Arial"/>
          <w:sz w:val="18"/>
          <w:szCs w:val="18"/>
        </w:rPr>
        <w:t>related policies, procedures, and documentation.</w:t>
      </w:r>
    </w:p>
    <w:p w14:paraId="7DF93ED9" w14:textId="7A763275" w:rsidR="00A706DE" w:rsidRPr="00FF6133" w:rsidRDefault="00A706DE" w:rsidP="00A706DE">
      <w:pPr>
        <w:numPr>
          <w:ilvl w:val="0"/>
          <w:numId w:val="19"/>
        </w:numPr>
        <w:rPr>
          <w:rFonts w:ascii="Arial" w:hAnsi="Arial" w:cs="Arial"/>
          <w:sz w:val="18"/>
          <w:szCs w:val="18"/>
        </w:rPr>
      </w:pPr>
      <w:r w:rsidRPr="00FF6133">
        <w:rPr>
          <w:rFonts w:ascii="Arial" w:hAnsi="Arial" w:cs="Arial"/>
          <w:sz w:val="18"/>
          <w:szCs w:val="18"/>
        </w:rPr>
        <w:t>Conduct salary</w:t>
      </w:r>
      <w:r w:rsidR="007062B7">
        <w:rPr>
          <w:rFonts w:ascii="Arial" w:hAnsi="Arial" w:cs="Arial"/>
          <w:sz w:val="18"/>
          <w:szCs w:val="18"/>
        </w:rPr>
        <w:t xml:space="preserve"> and supplement</w:t>
      </w:r>
      <w:r w:rsidRPr="00FF6133">
        <w:rPr>
          <w:rFonts w:ascii="Arial" w:hAnsi="Arial" w:cs="Arial"/>
          <w:sz w:val="18"/>
          <w:szCs w:val="18"/>
        </w:rPr>
        <w:t xml:space="preserve"> benchmarking </w:t>
      </w:r>
      <w:r w:rsidR="007062B7">
        <w:rPr>
          <w:rFonts w:ascii="Arial" w:hAnsi="Arial" w:cs="Arial"/>
          <w:sz w:val="18"/>
          <w:szCs w:val="18"/>
        </w:rPr>
        <w:t>and manage</w:t>
      </w:r>
      <w:r w:rsidRPr="00FF6133">
        <w:rPr>
          <w:rFonts w:ascii="Arial" w:hAnsi="Arial" w:cs="Arial"/>
          <w:sz w:val="18"/>
          <w:szCs w:val="18"/>
        </w:rPr>
        <w:t xml:space="preserve"> job evaluation exercises.</w:t>
      </w:r>
    </w:p>
    <w:p w14:paraId="5DECF8AD" w14:textId="77777777" w:rsidR="00A706DE" w:rsidRPr="00A706DE" w:rsidRDefault="00A706DE" w:rsidP="00A706DE">
      <w:pPr>
        <w:numPr>
          <w:ilvl w:val="0"/>
          <w:numId w:val="19"/>
        </w:numPr>
        <w:rPr>
          <w:rFonts w:ascii="Arial" w:hAnsi="Arial" w:cs="Arial"/>
          <w:sz w:val="18"/>
          <w:szCs w:val="18"/>
        </w:rPr>
      </w:pPr>
      <w:r w:rsidRPr="00FF6133">
        <w:rPr>
          <w:rFonts w:ascii="Arial" w:hAnsi="Arial" w:cs="Arial"/>
          <w:sz w:val="18"/>
          <w:szCs w:val="18"/>
        </w:rPr>
        <w:t>Support the delivery of recognition schemes, including the SSA award process and other non-pay incentives.</w:t>
      </w:r>
    </w:p>
    <w:p w14:paraId="670CE9C6" w14:textId="23BDE802" w:rsidR="00A706DE" w:rsidRPr="00A706DE" w:rsidRDefault="007062B7" w:rsidP="00A706DE">
      <w:pPr>
        <w:pStyle w:val="ListParagraph"/>
        <w:numPr>
          <w:ilvl w:val="0"/>
          <w:numId w:val="19"/>
        </w:numPr>
        <w:jc w:val="both"/>
        <w:rPr>
          <w:rFonts w:ascii="Arial" w:hAnsi="Arial" w:cs="Arial"/>
          <w:sz w:val="18"/>
          <w:szCs w:val="18"/>
        </w:rPr>
      </w:pPr>
      <w:r>
        <w:rPr>
          <w:rFonts w:ascii="Arial" w:hAnsi="Arial" w:cs="Arial"/>
          <w:sz w:val="18"/>
          <w:szCs w:val="18"/>
        </w:rPr>
        <w:t>Manage the</w:t>
      </w:r>
      <w:r w:rsidR="00A706DE" w:rsidRPr="00A706DE">
        <w:rPr>
          <w:rFonts w:ascii="Arial" w:hAnsi="Arial" w:cs="Arial"/>
          <w:sz w:val="18"/>
          <w:szCs w:val="18"/>
        </w:rPr>
        <w:t xml:space="preserve"> current job evaluation process and work with the wider P&amp;C Team to develop streamlined role descriptions. </w:t>
      </w:r>
    </w:p>
    <w:p w14:paraId="75714477" w14:textId="1BE45634" w:rsidR="00A706DE" w:rsidRPr="00A706DE" w:rsidRDefault="00A706DE" w:rsidP="00A706DE">
      <w:pPr>
        <w:pStyle w:val="ListParagraph"/>
        <w:numPr>
          <w:ilvl w:val="0"/>
          <w:numId w:val="19"/>
        </w:numPr>
        <w:jc w:val="both"/>
        <w:rPr>
          <w:rFonts w:ascii="Arial" w:hAnsi="Arial" w:cs="Arial"/>
          <w:sz w:val="18"/>
          <w:szCs w:val="18"/>
        </w:rPr>
      </w:pPr>
      <w:r w:rsidRPr="00A706DE">
        <w:rPr>
          <w:rFonts w:ascii="Arial" w:hAnsi="Arial" w:cs="Arial"/>
          <w:sz w:val="18"/>
          <w:szCs w:val="18"/>
        </w:rPr>
        <w:t>Lead on the development of all reward and recognition initiatives including making recommendations on process improvements to streamline and improve efficiency</w:t>
      </w:r>
      <w:r w:rsidR="007269D2">
        <w:rPr>
          <w:rFonts w:ascii="Arial" w:hAnsi="Arial" w:cs="Arial"/>
          <w:sz w:val="18"/>
          <w:szCs w:val="18"/>
        </w:rPr>
        <w:t xml:space="preserve"> </w:t>
      </w:r>
      <w:r w:rsidR="0013702E">
        <w:rPr>
          <w:rFonts w:ascii="Arial" w:hAnsi="Arial" w:cs="Arial"/>
          <w:sz w:val="18"/>
          <w:szCs w:val="18"/>
        </w:rPr>
        <w:t>and creating appropriate benchmarks and reporting.</w:t>
      </w:r>
    </w:p>
    <w:p w14:paraId="155C8CE2" w14:textId="77777777" w:rsidR="00A706DE" w:rsidRPr="00FF6133" w:rsidRDefault="00A706DE" w:rsidP="00A706DE">
      <w:pPr>
        <w:numPr>
          <w:ilvl w:val="0"/>
          <w:numId w:val="19"/>
        </w:numPr>
        <w:rPr>
          <w:rFonts w:ascii="Arial" w:hAnsi="Arial" w:cs="Arial"/>
          <w:sz w:val="18"/>
          <w:szCs w:val="18"/>
        </w:rPr>
      </w:pPr>
      <w:r w:rsidRPr="00FF6133">
        <w:rPr>
          <w:rFonts w:ascii="Arial" w:hAnsi="Arial" w:cs="Arial"/>
          <w:sz w:val="18"/>
          <w:szCs w:val="18"/>
        </w:rPr>
        <w:t>Contribute to Equal Pay and Gender Pay Gap reporting through data analysis and visualisation.</w:t>
      </w:r>
    </w:p>
    <w:p w14:paraId="1A957320" w14:textId="77777777" w:rsidR="00A706DE" w:rsidRPr="00FF6133" w:rsidRDefault="00A706DE" w:rsidP="00A706DE">
      <w:pPr>
        <w:numPr>
          <w:ilvl w:val="0"/>
          <w:numId w:val="19"/>
        </w:numPr>
        <w:rPr>
          <w:rFonts w:ascii="Arial" w:hAnsi="Arial" w:cs="Arial"/>
          <w:sz w:val="18"/>
          <w:szCs w:val="18"/>
        </w:rPr>
      </w:pPr>
      <w:r w:rsidRPr="00FF6133">
        <w:rPr>
          <w:rFonts w:ascii="Arial" w:hAnsi="Arial" w:cs="Arial"/>
          <w:sz w:val="18"/>
          <w:szCs w:val="18"/>
        </w:rPr>
        <w:t xml:space="preserve">Liaise with third-party </w:t>
      </w:r>
      <w:r w:rsidRPr="00A706DE">
        <w:rPr>
          <w:rFonts w:ascii="Arial" w:hAnsi="Arial" w:cs="Arial"/>
          <w:sz w:val="18"/>
          <w:szCs w:val="18"/>
        </w:rPr>
        <w:t>vendors</w:t>
      </w:r>
      <w:r w:rsidRPr="00FF6133">
        <w:rPr>
          <w:rFonts w:ascii="Arial" w:hAnsi="Arial" w:cs="Arial"/>
          <w:sz w:val="18"/>
          <w:szCs w:val="18"/>
        </w:rPr>
        <w:t xml:space="preserve"> to ensure benefit offerings remain fit for purpose.</w:t>
      </w:r>
    </w:p>
    <w:p w14:paraId="726E4EDD" w14:textId="77777777" w:rsidR="00A706DE" w:rsidRPr="00FF6133" w:rsidRDefault="00A706DE" w:rsidP="00A706DE">
      <w:pPr>
        <w:numPr>
          <w:ilvl w:val="0"/>
          <w:numId w:val="19"/>
        </w:numPr>
        <w:rPr>
          <w:rFonts w:ascii="Arial" w:hAnsi="Arial" w:cs="Arial"/>
          <w:sz w:val="18"/>
          <w:szCs w:val="18"/>
        </w:rPr>
      </w:pPr>
      <w:r w:rsidRPr="00FF6133">
        <w:rPr>
          <w:rFonts w:ascii="Arial" w:hAnsi="Arial" w:cs="Arial"/>
          <w:sz w:val="18"/>
          <w:szCs w:val="18"/>
        </w:rPr>
        <w:t>Collaborate with Payroll and HR Systems teams to ensure accurate and timely reward-related data.</w:t>
      </w:r>
    </w:p>
    <w:p w14:paraId="0CD475FD" w14:textId="77777777" w:rsidR="00A706DE" w:rsidRPr="00A706DE" w:rsidRDefault="00A706DE" w:rsidP="00A706DE">
      <w:pPr>
        <w:numPr>
          <w:ilvl w:val="0"/>
          <w:numId w:val="19"/>
        </w:numPr>
        <w:rPr>
          <w:rFonts w:ascii="Arial" w:hAnsi="Arial" w:cs="Arial"/>
          <w:sz w:val="18"/>
          <w:szCs w:val="18"/>
        </w:rPr>
      </w:pPr>
      <w:r w:rsidRPr="00FF6133">
        <w:rPr>
          <w:rFonts w:ascii="Arial" w:hAnsi="Arial" w:cs="Arial"/>
          <w:sz w:val="18"/>
          <w:szCs w:val="18"/>
        </w:rPr>
        <w:t>Assist in preparing reports and papers for internal governance and decision-making forums.</w:t>
      </w:r>
    </w:p>
    <w:p w14:paraId="0DFBAF8B" w14:textId="77777777" w:rsidR="002E775C" w:rsidRDefault="002E775C" w:rsidP="3C0EE9EA">
      <w:pPr>
        <w:jc w:val="both"/>
        <w:rPr>
          <w:rFonts w:ascii="Arial" w:hAnsi="Arial" w:cs="Arial"/>
          <w:b/>
          <w:bCs/>
          <w:sz w:val="18"/>
          <w:szCs w:val="18"/>
        </w:rPr>
      </w:pPr>
    </w:p>
    <w:p w14:paraId="1FB71BA3" w14:textId="77777777" w:rsidR="00F35371" w:rsidRPr="00805BCC" w:rsidRDefault="00F35371" w:rsidP="3C0EE9EA">
      <w:pPr>
        <w:jc w:val="both"/>
        <w:rPr>
          <w:rFonts w:ascii="Arial" w:hAnsi="Arial" w:cs="Arial"/>
          <w:b/>
          <w:bCs/>
          <w:sz w:val="18"/>
          <w:szCs w:val="18"/>
        </w:rPr>
      </w:pPr>
    </w:p>
    <w:p w14:paraId="7908FB03" w14:textId="183E68AB"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provide a general overview of the range of tasks that a</w:t>
      </w:r>
      <w:r w:rsidR="00A706DE">
        <w:rPr>
          <w:rFonts w:ascii="Arial" w:hAnsi="Arial" w:cs="Arial"/>
          <w:sz w:val="18"/>
          <w:szCs w:val="18"/>
        </w:rPr>
        <w:t xml:space="preserve"> Reward Advisor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0D7CCB7" w14:textId="77777777" w:rsidR="00805BCC" w:rsidRDefault="00805BCC" w:rsidP="002E775C">
      <w:pPr>
        <w:jc w:val="center"/>
        <w:rPr>
          <w:rFonts w:ascii="Arial" w:hAnsi="Arial" w:cs="Arial"/>
          <w:b/>
          <w:bCs/>
          <w:sz w:val="18"/>
          <w:szCs w:val="18"/>
          <w:u w:val="single"/>
        </w:rPr>
      </w:pPr>
    </w:p>
    <w:p w14:paraId="5112E201" w14:textId="77777777" w:rsidR="00805BCC" w:rsidRDefault="00805BCC" w:rsidP="002E775C">
      <w:pPr>
        <w:jc w:val="center"/>
        <w:rPr>
          <w:rFonts w:ascii="Arial" w:hAnsi="Arial" w:cs="Arial"/>
          <w:b/>
          <w:bCs/>
          <w:sz w:val="18"/>
          <w:szCs w:val="18"/>
          <w:u w:val="single"/>
        </w:rPr>
      </w:pPr>
    </w:p>
    <w:p w14:paraId="15D3D389" w14:textId="77777777" w:rsidR="00805BCC" w:rsidRDefault="00805BCC" w:rsidP="002E775C">
      <w:pPr>
        <w:jc w:val="center"/>
        <w:rPr>
          <w:rFonts w:ascii="Arial" w:hAnsi="Arial" w:cs="Arial"/>
          <w:b/>
          <w:bCs/>
          <w:sz w:val="18"/>
          <w:szCs w:val="18"/>
          <w:u w:val="single"/>
        </w:rPr>
      </w:pPr>
    </w:p>
    <w:p w14:paraId="5B18D8FE" w14:textId="77777777" w:rsidR="00805BCC" w:rsidRDefault="00805BCC" w:rsidP="002E775C">
      <w:pPr>
        <w:jc w:val="center"/>
        <w:rPr>
          <w:rFonts w:ascii="Arial" w:hAnsi="Arial" w:cs="Arial"/>
          <w:b/>
          <w:bCs/>
          <w:sz w:val="18"/>
          <w:szCs w:val="18"/>
          <w:u w:val="single"/>
        </w:rPr>
      </w:pPr>
    </w:p>
    <w:p w14:paraId="13DAE677" w14:textId="77777777" w:rsidR="00805BCC" w:rsidRDefault="00805BCC" w:rsidP="002E775C">
      <w:pPr>
        <w:jc w:val="center"/>
        <w:rPr>
          <w:rFonts w:ascii="Arial" w:hAnsi="Arial" w:cs="Arial"/>
          <w:b/>
          <w:bCs/>
          <w:sz w:val="18"/>
          <w:szCs w:val="18"/>
          <w:u w:val="single"/>
        </w:rPr>
      </w:pPr>
    </w:p>
    <w:p w14:paraId="4BB9DCCD" w14:textId="77777777" w:rsidR="00805BCC" w:rsidRDefault="00805BCC" w:rsidP="002E775C">
      <w:pPr>
        <w:jc w:val="center"/>
        <w:rPr>
          <w:rFonts w:ascii="Arial" w:hAnsi="Arial" w:cs="Arial"/>
          <w:b/>
          <w:bCs/>
          <w:sz w:val="18"/>
          <w:szCs w:val="18"/>
          <w:u w:val="single"/>
        </w:rPr>
      </w:pPr>
    </w:p>
    <w:p w14:paraId="44EF3255" w14:textId="77777777" w:rsidR="00805BCC" w:rsidRDefault="00805BCC" w:rsidP="002E775C">
      <w:pPr>
        <w:jc w:val="center"/>
        <w:rPr>
          <w:rFonts w:ascii="Arial" w:hAnsi="Arial" w:cs="Arial"/>
          <w:b/>
          <w:bCs/>
          <w:sz w:val="18"/>
          <w:szCs w:val="18"/>
          <w:u w:val="single"/>
        </w:rPr>
      </w:pPr>
    </w:p>
    <w:p w14:paraId="47D18919" w14:textId="77777777" w:rsidR="00805BCC" w:rsidRDefault="00805BCC" w:rsidP="002E775C">
      <w:pPr>
        <w:jc w:val="center"/>
        <w:rPr>
          <w:rFonts w:ascii="Arial" w:hAnsi="Arial" w:cs="Arial"/>
          <w:b/>
          <w:bCs/>
          <w:sz w:val="18"/>
          <w:szCs w:val="18"/>
          <w:u w:val="single"/>
        </w:rPr>
      </w:pPr>
    </w:p>
    <w:p w14:paraId="34AD2A2E" w14:textId="77777777" w:rsidR="00805BCC" w:rsidRDefault="00805BCC" w:rsidP="002E775C">
      <w:pPr>
        <w:jc w:val="center"/>
        <w:rPr>
          <w:rFonts w:ascii="Arial" w:hAnsi="Arial" w:cs="Arial"/>
          <w:b/>
          <w:bCs/>
          <w:sz w:val="18"/>
          <w:szCs w:val="18"/>
          <w:u w:val="single"/>
        </w:rPr>
      </w:pPr>
    </w:p>
    <w:p w14:paraId="6A76E783" w14:textId="77777777" w:rsidR="00805BCC" w:rsidRDefault="00805BCC" w:rsidP="002E775C">
      <w:pPr>
        <w:jc w:val="center"/>
        <w:rPr>
          <w:rFonts w:ascii="Arial" w:hAnsi="Arial" w:cs="Arial"/>
          <w:b/>
          <w:bCs/>
          <w:sz w:val="18"/>
          <w:szCs w:val="18"/>
          <w:u w:val="single"/>
        </w:rPr>
      </w:pPr>
    </w:p>
    <w:p w14:paraId="042BB7F1" w14:textId="77777777" w:rsidR="00805BCC" w:rsidRDefault="00805BCC" w:rsidP="002E775C">
      <w:pPr>
        <w:jc w:val="center"/>
        <w:rPr>
          <w:rFonts w:ascii="Arial" w:hAnsi="Arial" w:cs="Arial"/>
          <w:b/>
          <w:bCs/>
          <w:sz w:val="18"/>
          <w:szCs w:val="18"/>
          <w:u w:val="single"/>
        </w:rPr>
      </w:pPr>
    </w:p>
    <w:p w14:paraId="52376374" w14:textId="77777777" w:rsidR="00805BCC" w:rsidRDefault="00805BCC" w:rsidP="002E775C">
      <w:pPr>
        <w:jc w:val="center"/>
        <w:rPr>
          <w:rFonts w:ascii="Arial" w:hAnsi="Arial" w:cs="Arial"/>
          <w:b/>
          <w:bCs/>
          <w:sz w:val="18"/>
          <w:szCs w:val="18"/>
          <w:u w:val="single"/>
        </w:rPr>
      </w:pPr>
    </w:p>
    <w:p w14:paraId="40FC536D" w14:textId="77777777" w:rsidR="00805BCC" w:rsidRDefault="00805BCC" w:rsidP="002E775C">
      <w:pPr>
        <w:jc w:val="center"/>
        <w:rPr>
          <w:rFonts w:ascii="Arial" w:hAnsi="Arial" w:cs="Arial"/>
          <w:b/>
          <w:bCs/>
          <w:sz w:val="18"/>
          <w:szCs w:val="18"/>
          <w:u w:val="single"/>
        </w:rPr>
      </w:pPr>
    </w:p>
    <w:p w14:paraId="58029AFD" w14:textId="77777777" w:rsidR="00816AA2" w:rsidRDefault="00816AA2" w:rsidP="002E775C">
      <w:pPr>
        <w:jc w:val="center"/>
        <w:rPr>
          <w:rFonts w:ascii="Arial" w:hAnsi="Arial" w:cs="Arial"/>
          <w:b/>
          <w:bCs/>
          <w:sz w:val="18"/>
          <w:szCs w:val="18"/>
          <w:u w:val="single"/>
        </w:rPr>
      </w:pPr>
    </w:p>
    <w:p w14:paraId="728B49EF" w14:textId="77777777" w:rsidR="00816AA2" w:rsidRDefault="00816AA2" w:rsidP="002E775C">
      <w:pPr>
        <w:jc w:val="center"/>
        <w:rPr>
          <w:rFonts w:ascii="Arial" w:hAnsi="Arial" w:cs="Arial"/>
          <w:b/>
          <w:bCs/>
          <w:sz w:val="18"/>
          <w:szCs w:val="18"/>
          <w:u w:val="single"/>
        </w:rPr>
      </w:pPr>
    </w:p>
    <w:p w14:paraId="75D79EE0" w14:textId="77777777" w:rsidR="00816AA2" w:rsidRDefault="00816AA2" w:rsidP="002E775C">
      <w:pPr>
        <w:jc w:val="center"/>
        <w:rPr>
          <w:rFonts w:ascii="Arial" w:hAnsi="Arial" w:cs="Arial"/>
          <w:b/>
          <w:bCs/>
          <w:sz w:val="18"/>
          <w:szCs w:val="18"/>
          <w:u w:val="single"/>
        </w:rPr>
      </w:pPr>
    </w:p>
    <w:p w14:paraId="2158CC0F" w14:textId="77777777" w:rsidR="009113EB" w:rsidRDefault="009113EB" w:rsidP="002E775C">
      <w:pPr>
        <w:jc w:val="center"/>
        <w:rPr>
          <w:rFonts w:ascii="Arial" w:hAnsi="Arial" w:cs="Arial"/>
          <w:b/>
          <w:bCs/>
          <w:sz w:val="18"/>
          <w:szCs w:val="18"/>
          <w:u w:val="single"/>
        </w:rPr>
      </w:pPr>
    </w:p>
    <w:p w14:paraId="4C84EAEE" w14:textId="77777777" w:rsidR="00BB4C97" w:rsidRDefault="00BB4C97" w:rsidP="00FC40CE">
      <w:pPr>
        <w:rPr>
          <w:rFonts w:ascii="Arial" w:hAnsi="Arial" w:cs="Arial"/>
          <w:b/>
          <w:bCs/>
          <w:sz w:val="18"/>
          <w:szCs w:val="18"/>
          <w:u w:val="single"/>
        </w:rPr>
      </w:pPr>
    </w:p>
    <w:p w14:paraId="4CD577CE" w14:textId="215ECA55" w:rsidR="002E775C" w:rsidRDefault="00B73CC8" w:rsidP="002E775C">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7EE4229C" w14:textId="77777777" w:rsidR="00FC5E17" w:rsidRDefault="00FC5E17" w:rsidP="00DF2FAD">
      <w:pPr>
        <w:contextualSpacing/>
        <w:rPr>
          <w:rFonts w:ascii="Arial" w:hAnsi="Arial" w:cs="Arial"/>
          <w:i/>
          <w:iCs/>
          <w:sz w:val="18"/>
          <w:szCs w:val="18"/>
        </w:rPr>
      </w:pPr>
    </w:p>
    <w:tbl>
      <w:tblPr>
        <w:tblStyle w:val="TableGrid"/>
        <w:tblW w:w="8558" w:type="dxa"/>
        <w:tblInd w:w="-5" w:type="dxa"/>
        <w:tblLook w:val="04A0" w:firstRow="1" w:lastRow="0" w:firstColumn="1" w:lastColumn="0" w:noHBand="0" w:noVBand="1"/>
      </w:tblPr>
      <w:tblGrid>
        <w:gridCol w:w="6149"/>
        <w:gridCol w:w="1134"/>
        <w:gridCol w:w="1275"/>
      </w:tblGrid>
      <w:tr w:rsidR="00FC5E17" w:rsidRPr="00FC5E17" w14:paraId="4DD9C640" w14:textId="77777777" w:rsidTr="001876E7">
        <w:trPr>
          <w:trHeight w:val="492"/>
        </w:trPr>
        <w:tc>
          <w:tcPr>
            <w:tcW w:w="6149" w:type="dxa"/>
            <w:shd w:val="clear" w:color="auto" w:fill="7F7F7F" w:themeFill="text1" w:themeFillTint="80"/>
            <w:vAlign w:val="center"/>
          </w:tcPr>
          <w:p w14:paraId="23D08691" w14:textId="77777777" w:rsidR="00FC5E17" w:rsidRPr="00FC5E17" w:rsidRDefault="00FC5E17" w:rsidP="001876E7">
            <w:pPr>
              <w:contextualSpacing/>
              <w:rPr>
                <w:rFonts w:ascii="Arial" w:hAnsi="Arial" w:cs="Arial"/>
                <w:color w:val="FFFFFF" w:themeColor="background1"/>
                <w:sz w:val="18"/>
                <w:szCs w:val="18"/>
              </w:rPr>
            </w:pPr>
            <w:r w:rsidRPr="00FC5E17">
              <w:rPr>
                <w:rFonts w:ascii="Arial" w:hAnsi="Arial" w:cs="Arial"/>
                <w:b/>
                <w:bCs/>
                <w:color w:val="FFFFFF" w:themeColor="background1"/>
                <w:sz w:val="18"/>
                <w:szCs w:val="18"/>
              </w:rPr>
              <w:t>Education and Qualifications</w:t>
            </w:r>
          </w:p>
        </w:tc>
        <w:tc>
          <w:tcPr>
            <w:tcW w:w="1134" w:type="dxa"/>
            <w:shd w:val="clear" w:color="auto" w:fill="7F7F7F" w:themeFill="text1" w:themeFillTint="80"/>
            <w:vAlign w:val="center"/>
          </w:tcPr>
          <w:p w14:paraId="11C7248C" w14:textId="77777777" w:rsidR="00FC5E17" w:rsidRPr="00FC5E17" w:rsidRDefault="00FC5E17" w:rsidP="00FC5E17">
            <w:pPr>
              <w:contextualSpacing/>
              <w:jc w:val="right"/>
              <w:rPr>
                <w:rFonts w:ascii="Arial" w:hAnsi="Arial" w:cs="Arial"/>
                <w:color w:val="FFFFFF" w:themeColor="background1"/>
                <w:sz w:val="18"/>
                <w:szCs w:val="18"/>
              </w:rPr>
            </w:pPr>
            <w:r w:rsidRPr="00FC5E17">
              <w:rPr>
                <w:rFonts w:ascii="Arial" w:hAnsi="Arial" w:cs="Arial"/>
                <w:b/>
                <w:bCs/>
                <w:color w:val="FFFFFF" w:themeColor="background1"/>
                <w:sz w:val="18"/>
                <w:szCs w:val="18"/>
              </w:rPr>
              <w:t xml:space="preserve">Essential </w:t>
            </w:r>
          </w:p>
        </w:tc>
        <w:tc>
          <w:tcPr>
            <w:tcW w:w="1275" w:type="dxa"/>
            <w:shd w:val="clear" w:color="auto" w:fill="7F7F7F" w:themeFill="text1" w:themeFillTint="80"/>
            <w:vAlign w:val="center"/>
          </w:tcPr>
          <w:p w14:paraId="1FD1C75C" w14:textId="77777777" w:rsidR="00FC5E17" w:rsidRPr="00FC5E17" w:rsidRDefault="00FC5E17" w:rsidP="00FC5E17">
            <w:pPr>
              <w:contextualSpacing/>
              <w:jc w:val="right"/>
              <w:rPr>
                <w:rFonts w:ascii="Arial" w:hAnsi="Arial" w:cs="Arial"/>
                <w:color w:val="FFFFFF" w:themeColor="background1"/>
                <w:sz w:val="18"/>
                <w:szCs w:val="18"/>
              </w:rPr>
            </w:pPr>
            <w:r w:rsidRPr="00FC5E17">
              <w:rPr>
                <w:rFonts w:ascii="Arial" w:hAnsi="Arial" w:cs="Arial"/>
                <w:b/>
                <w:bCs/>
                <w:color w:val="FFFFFF" w:themeColor="background1"/>
                <w:sz w:val="18"/>
                <w:szCs w:val="18"/>
              </w:rPr>
              <w:t>Desirable</w:t>
            </w:r>
          </w:p>
        </w:tc>
      </w:tr>
      <w:tr w:rsidR="00FC5E17" w:rsidRPr="00FC5E17" w14:paraId="3C7B895B" w14:textId="77777777" w:rsidTr="001876E7">
        <w:trPr>
          <w:trHeight w:val="576"/>
        </w:trPr>
        <w:tc>
          <w:tcPr>
            <w:tcW w:w="6149" w:type="dxa"/>
            <w:vAlign w:val="center"/>
          </w:tcPr>
          <w:p w14:paraId="36975713" w14:textId="4813B090" w:rsidR="00FC5E17" w:rsidRPr="00FC5E17" w:rsidRDefault="00A706DE" w:rsidP="001876E7">
            <w:pPr>
              <w:rPr>
                <w:rFonts w:ascii="Arial" w:hAnsi="Arial" w:cs="Arial"/>
                <w:sz w:val="18"/>
                <w:szCs w:val="18"/>
              </w:rPr>
            </w:pPr>
            <w:r w:rsidRPr="00FF6133">
              <w:rPr>
                <w:rFonts w:ascii="Arial" w:hAnsi="Arial" w:cs="Arial"/>
                <w:sz w:val="18"/>
                <w:szCs w:val="18"/>
              </w:rPr>
              <w:t>CIPD</w:t>
            </w:r>
            <w:r w:rsidRPr="00710EC6">
              <w:rPr>
                <w:rFonts w:ascii="Arial" w:hAnsi="Arial" w:cs="Arial"/>
                <w:sz w:val="18"/>
                <w:szCs w:val="18"/>
              </w:rPr>
              <w:t>/</w:t>
            </w:r>
            <w:r w:rsidRPr="00FF6133">
              <w:rPr>
                <w:rFonts w:ascii="Arial" w:hAnsi="Arial" w:cs="Arial"/>
                <w:sz w:val="18"/>
                <w:szCs w:val="18"/>
              </w:rPr>
              <w:t>CIPP</w:t>
            </w:r>
            <w:r w:rsidRPr="00710EC6">
              <w:rPr>
                <w:rFonts w:ascii="Arial" w:hAnsi="Arial" w:cs="Arial"/>
                <w:sz w:val="18"/>
                <w:szCs w:val="18"/>
              </w:rPr>
              <w:t xml:space="preserve"> certified</w:t>
            </w:r>
            <w:r w:rsidRPr="00FF6133">
              <w:rPr>
                <w:rFonts w:ascii="Arial" w:hAnsi="Arial" w:cs="Arial"/>
                <w:sz w:val="18"/>
                <w:szCs w:val="18"/>
              </w:rPr>
              <w:t xml:space="preserve"> or equivalent</w:t>
            </w:r>
            <w:r w:rsidRPr="00710EC6">
              <w:rPr>
                <w:rFonts w:ascii="Arial" w:hAnsi="Arial" w:cs="Arial"/>
                <w:sz w:val="18"/>
                <w:szCs w:val="18"/>
              </w:rPr>
              <w:t xml:space="preserve"> work</w:t>
            </w:r>
            <w:r w:rsidRPr="00FF6133">
              <w:rPr>
                <w:rFonts w:ascii="Arial" w:hAnsi="Arial" w:cs="Arial"/>
                <w:sz w:val="18"/>
                <w:szCs w:val="18"/>
              </w:rPr>
              <w:t xml:space="preserve"> </w:t>
            </w:r>
            <w:r w:rsidRPr="00710EC6">
              <w:rPr>
                <w:rFonts w:ascii="Arial" w:hAnsi="Arial" w:cs="Arial"/>
                <w:sz w:val="18"/>
                <w:szCs w:val="18"/>
              </w:rPr>
              <w:t>experience.</w:t>
            </w:r>
          </w:p>
        </w:tc>
        <w:tc>
          <w:tcPr>
            <w:tcW w:w="1134" w:type="dxa"/>
            <w:vAlign w:val="center"/>
          </w:tcPr>
          <w:p w14:paraId="66F434DD" w14:textId="77777777" w:rsidR="00FC5E17" w:rsidRPr="00FC5E17" w:rsidRDefault="00FC5E17"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8"/>
                  <w:enabled/>
                  <w:calcOnExit w:val="0"/>
                  <w:checkBox>
                    <w:sizeAuto/>
                    <w:default w:val="1"/>
                  </w:checkBox>
                </w:ffData>
              </w:fldChar>
            </w:r>
            <w:bookmarkStart w:id="0" w:name="Check28"/>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bookmarkEnd w:id="0"/>
          </w:p>
        </w:tc>
        <w:tc>
          <w:tcPr>
            <w:tcW w:w="1275" w:type="dxa"/>
            <w:vAlign w:val="center"/>
          </w:tcPr>
          <w:p w14:paraId="419CEEA2" w14:textId="77777777" w:rsidR="00FC5E17" w:rsidRPr="00FC5E17" w:rsidRDefault="00FC5E17"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2"/>
                  <w:enabled/>
                  <w:calcOnExit w:val="0"/>
                  <w:checkBox>
                    <w:sizeAuto/>
                    <w:default w:val="0"/>
                  </w:checkBox>
                </w:ffData>
              </w:fldChar>
            </w:r>
            <w:bookmarkStart w:id="1" w:name="Check22"/>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bookmarkEnd w:id="1"/>
          </w:p>
        </w:tc>
      </w:tr>
      <w:tr w:rsidR="00003314" w:rsidRPr="00FC5E17" w14:paraId="65A5CC85" w14:textId="77777777" w:rsidTr="00F56506">
        <w:trPr>
          <w:trHeight w:val="527"/>
        </w:trPr>
        <w:tc>
          <w:tcPr>
            <w:tcW w:w="6149" w:type="dxa"/>
            <w:shd w:val="clear" w:color="auto" w:fill="7F7F7F" w:themeFill="text1" w:themeFillTint="80"/>
            <w:vAlign w:val="center"/>
          </w:tcPr>
          <w:p w14:paraId="6A512CFE" w14:textId="53B75D8E" w:rsidR="00003314" w:rsidRPr="00FC5E17" w:rsidRDefault="00003314" w:rsidP="001876E7">
            <w:pPr>
              <w:contextualSpacing/>
              <w:rPr>
                <w:rFonts w:ascii="Arial" w:hAnsi="Arial" w:cs="Arial"/>
                <w:sz w:val="18"/>
                <w:szCs w:val="18"/>
              </w:rPr>
            </w:pPr>
            <w:r w:rsidRPr="00FC5E17">
              <w:rPr>
                <w:rFonts w:ascii="Arial" w:hAnsi="Arial" w:cs="Arial"/>
                <w:b/>
                <w:bCs/>
                <w:color w:val="FFFFFF" w:themeColor="background1"/>
                <w:sz w:val="18"/>
                <w:szCs w:val="18"/>
              </w:rPr>
              <w:t>Experience and Knowledge</w:t>
            </w:r>
          </w:p>
        </w:tc>
        <w:tc>
          <w:tcPr>
            <w:tcW w:w="1134" w:type="dxa"/>
            <w:shd w:val="clear" w:color="auto" w:fill="7F7F7F" w:themeFill="text1" w:themeFillTint="80"/>
            <w:vAlign w:val="center"/>
          </w:tcPr>
          <w:p w14:paraId="4737EA4F" w14:textId="3C8CFF55" w:rsidR="00003314" w:rsidRPr="00FC5E17" w:rsidRDefault="00003314" w:rsidP="00FC5E17">
            <w:pPr>
              <w:contextualSpacing/>
              <w:jc w:val="right"/>
              <w:rPr>
                <w:rFonts w:ascii="Arial" w:hAnsi="Arial" w:cs="Arial"/>
                <w:sz w:val="18"/>
                <w:szCs w:val="18"/>
              </w:rPr>
            </w:pPr>
          </w:p>
        </w:tc>
        <w:tc>
          <w:tcPr>
            <w:tcW w:w="1275" w:type="dxa"/>
            <w:shd w:val="clear" w:color="auto" w:fill="7F7F7F" w:themeFill="text1" w:themeFillTint="80"/>
            <w:vAlign w:val="center"/>
          </w:tcPr>
          <w:p w14:paraId="4724B0F7" w14:textId="082C2531" w:rsidR="00003314" w:rsidRPr="00FC5E17" w:rsidRDefault="00003314" w:rsidP="00FC5E17">
            <w:pPr>
              <w:contextualSpacing/>
              <w:jc w:val="right"/>
              <w:rPr>
                <w:rFonts w:ascii="Arial" w:hAnsi="Arial" w:cs="Arial"/>
                <w:sz w:val="18"/>
                <w:szCs w:val="18"/>
              </w:rPr>
            </w:pPr>
          </w:p>
        </w:tc>
      </w:tr>
      <w:tr w:rsidR="00003314" w:rsidRPr="00FC5E17" w14:paraId="20DB19BB" w14:textId="77777777" w:rsidTr="001876E7">
        <w:trPr>
          <w:trHeight w:val="527"/>
        </w:trPr>
        <w:tc>
          <w:tcPr>
            <w:tcW w:w="6149" w:type="dxa"/>
            <w:vAlign w:val="center"/>
          </w:tcPr>
          <w:p w14:paraId="24A3ED86" w14:textId="5EA135F5" w:rsidR="00003314" w:rsidRPr="00003314" w:rsidRDefault="00003314" w:rsidP="001876E7">
            <w:pPr>
              <w:rPr>
                <w:rFonts w:ascii="Arial" w:hAnsi="Arial" w:cs="Arial"/>
                <w:sz w:val="18"/>
                <w:szCs w:val="18"/>
              </w:rPr>
            </w:pPr>
            <w:r w:rsidRPr="00710EC6">
              <w:rPr>
                <w:rFonts w:ascii="Arial" w:hAnsi="Arial" w:cs="Arial"/>
                <w:sz w:val="18"/>
                <w:szCs w:val="18"/>
              </w:rPr>
              <w:t>Demonstrable e</w:t>
            </w:r>
            <w:r w:rsidRPr="00FF6133">
              <w:rPr>
                <w:rFonts w:ascii="Arial" w:hAnsi="Arial" w:cs="Arial"/>
                <w:sz w:val="18"/>
                <w:szCs w:val="18"/>
              </w:rPr>
              <w:t>xperience in reward, benefit</w:t>
            </w:r>
            <w:r w:rsidRPr="00710EC6">
              <w:rPr>
                <w:rFonts w:ascii="Arial" w:hAnsi="Arial" w:cs="Arial"/>
                <w:sz w:val="18"/>
                <w:szCs w:val="18"/>
              </w:rPr>
              <w:t>s, including job evaluation and salary benchmarking.</w:t>
            </w:r>
          </w:p>
        </w:tc>
        <w:tc>
          <w:tcPr>
            <w:tcW w:w="1134" w:type="dxa"/>
            <w:vAlign w:val="center"/>
          </w:tcPr>
          <w:p w14:paraId="3FDBF40A" w14:textId="5281F2D0"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9"/>
                  <w:enabled/>
                  <w:calcOnExit w:val="0"/>
                  <w:checkBox>
                    <w:sizeAuto/>
                    <w:default w:val="1"/>
                  </w:checkBox>
                </w:ffData>
              </w:fldChar>
            </w:r>
            <w:bookmarkStart w:id="2" w:name="Check29"/>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bookmarkEnd w:id="2"/>
          </w:p>
        </w:tc>
        <w:tc>
          <w:tcPr>
            <w:tcW w:w="1275" w:type="dxa"/>
            <w:vAlign w:val="center"/>
          </w:tcPr>
          <w:p w14:paraId="742DEC9C" w14:textId="476C80E5"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7"/>
                  <w:enabled/>
                  <w:calcOnExit w:val="0"/>
                  <w:checkBox>
                    <w:sizeAuto/>
                    <w:default w:val="0"/>
                  </w:checkBox>
                </w:ffData>
              </w:fldChar>
            </w:r>
            <w:bookmarkStart w:id="3" w:name="Check27"/>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bookmarkEnd w:id="3"/>
          </w:p>
        </w:tc>
      </w:tr>
      <w:tr w:rsidR="00003314" w:rsidRPr="00FC5E17" w14:paraId="0830A889" w14:textId="77777777" w:rsidTr="001876E7">
        <w:trPr>
          <w:trHeight w:val="527"/>
        </w:trPr>
        <w:tc>
          <w:tcPr>
            <w:tcW w:w="6149" w:type="dxa"/>
            <w:vAlign w:val="center"/>
          </w:tcPr>
          <w:p w14:paraId="7A24F64B" w14:textId="259B9F07" w:rsidR="00003314" w:rsidRPr="00FC5E17" w:rsidRDefault="00003314" w:rsidP="001876E7">
            <w:pPr>
              <w:rPr>
                <w:rFonts w:ascii="Arial" w:hAnsi="Arial" w:cs="Arial"/>
                <w:sz w:val="18"/>
                <w:szCs w:val="18"/>
              </w:rPr>
            </w:pPr>
            <w:r w:rsidRPr="00FF6133">
              <w:rPr>
                <w:rFonts w:ascii="Arial" w:hAnsi="Arial" w:cs="Arial"/>
                <w:sz w:val="18"/>
                <w:szCs w:val="18"/>
              </w:rPr>
              <w:t>Understanding of employment law as it relates to pay and reward.</w:t>
            </w:r>
          </w:p>
        </w:tc>
        <w:tc>
          <w:tcPr>
            <w:tcW w:w="1134" w:type="dxa"/>
            <w:vAlign w:val="center"/>
          </w:tcPr>
          <w:p w14:paraId="77099FDE" w14:textId="77EE549E"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9"/>
                  <w:enabled/>
                  <w:calcOnExit w:val="0"/>
                  <w:checkBox>
                    <w:sizeAuto/>
                    <w:default w:val="1"/>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c>
          <w:tcPr>
            <w:tcW w:w="1275" w:type="dxa"/>
            <w:vAlign w:val="center"/>
          </w:tcPr>
          <w:p w14:paraId="4746F4F8" w14:textId="5CEE6FB5"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7"/>
                  <w:enabled/>
                  <w:calcOnExit w:val="0"/>
                  <w:checkBox>
                    <w:sizeAuto/>
                    <w:default w:val="0"/>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r>
      <w:tr w:rsidR="00003314" w:rsidRPr="00FC5E17" w14:paraId="685B7E74" w14:textId="77777777" w:rsidTr="001876E7">
        <w:trPr>
          <w:trHeight w:val="527"/>
        </w:trPr>
        <w:tc>
          <w:tcPr>
            <w:tcW w:w="6149" w:type="dxa"/>
            <w:vAlign w:val="center"/>
          </w:tcPr>
          <w:p w14:paraId="51E3B605" w14:textId="448DC213" w:rsidR="00003314" w:rsidRPr="00FF6133" w:rsidRDefault="00003314" w:rsidP="00003314">
            <w:pPr>
              <w:rPr>
                <w:rFonts w:ascii="Arial" w:hAnsi="Arial" w:cs="Arial"/>
                <w:sz w:val="18"/>
                <w:szCs w:val="18"/>
              </w:rPr>
            </w:pPr>
            <w:r w:rsidRPr="00FC5E17">
              <w:rPr>
                <w:rFonts w:ascii="Arial" w:hAnsi="Arial" w:cs="Arial"/>
                <w:sz w:val="18"/>
                <w:szCs w:val="18"/>
              </w:rPr>
              <w:t>Proven experience in Microsoft office applications, including Word, Excel and PowerPoint</w:t>
            </w:r>
          </w:p>
        </w:tc>
        <w:tc>
          <w:tcPr>
            <w:tcW w:w="1134" w:type="dxa"/>
            <w:vAlign w:val="center"/>
          </w:tcPr>
          <w:p w14:paraId="27CABCAD" w14:textId="6CA30E0F"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9"/>
                  <w:enabled/>
                  <w:calcOnExit w:val="0"/>
                  <w:checkBox>
                    <w:sizeAuto/>
                    <w:default w:val="1"/>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c>
          <w:tcPr>
            <w:tcW w:w="1275" w:type="dxa"/>
            <w:vAlign w:val="center"/>
          </w:tcPr>
          <w:p w14:paraId="27B5110A" w14:textId="78AE9747"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7"/>
                  <w:enabled/>
                  <w:calcOnExit w:val="0"/>
                  <w:checkBox>
                    <w:sizeAuto/>
                    <w:default w:val="0"/>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r>
      <w:tr w:rsidR="00003314" w:rsidRPr="00FC5E17" w14:paraId="1AE5A1CF" w14:textId="77777777" w:rsidTr="001876E7">
        <w:trPr>
          <w:trHeight w:val="527"/>
        </w:trPr>
        <w:tc>
          <w:tcPr>
            <w:tcW w:w="6149" w:type="dxa"/>
            <w:vAlign w:val="center"/>
          </w:tcPr>
          <w:p w14:paraId="3449A8D5" w14:textId="761D7DC1" w:rsidR="00003314" w:rsidRPr="00003314" w:rsidRDefault="00003314" w:rsidP="00003314">
            <w:pPr>
              <w:rPr>
                <w:rFonts w:ascii="Arial" w:hAnsi="Arial" w:cs="Arial"/>
                <w:sz w:val="18"/>
                <w:szCs w:val="18"/>
              </w:rPr>
            </w:pPr>
            <w:r w:rsidRPr="00FF6133">
              <w:rPr>
                <w:rFonts w:ascii="Arial" w:hAnsi="Arial" w:cs="Arial"/>
                <w:sz w:val="18"/>
                <w:szCs w:val="18"/>
              </w:rPr>
              <w:t>Experience in Higher Education or public sector environments.</w:t>
            </w:r>
          </w:p>
        </w:tc>
        <w:tc>
          <w:tcPr>
            <w:tcW w:w="1134" w:type="dxa"/>
            <w:vAlign w:val="center"/>
          </w:tcPr>
          <w:p w14:paraId="08DEC248" w14:textId="53157176"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7"/>
                  <w:enabled/>
                  <w:calcOnExit w:val="0"/>
                  <w:checkBox>
                    <w:sizeAuto/>
                    <w:default w:val="0"/>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c>
          <w:tcPr>
            <w:tcW w:w="1275" w:type="dxa"/>
            <w:vAlign w:val="center"/>
          </w:tcPr>
          <w:p w14:paraId="64D001E5" w14:textId="0D312D09"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9"/>
                  <w:enabled/>
                  <w:calcOnExit w:val="0"/>
                  <w:checkBox>
                    <w:sizeAuto/>
                    <w:default w:val="1"/>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r>
      <w:tr w:rsidR="00003314" w:rsidRPr="00FC5E17" w14:paraId="303E11FA" w14:textId="77777777" w:rsidTr="001876E7">
        <w:trPr>
          <w:trHeight w:val="527"/>
        </w:trPr>
        <w:tc>
          <w:tcPr>
            <w:tcW w:w="6149" w:type="dxa"/>
            <w:vAlign w:val="center"/>
          </w:tcPr>
          <w:p w14:paraId="29215501" w14:textId="23D3C2C1" w:rsidR="00003314" w:rsidRPr="00003314" w:rsidRDefault="00003314" w:rsidP="00003314">
            <w:pPr>
              <w:rPr>
                <w:rFonts w:ascii="Arial" w:hAnsi="Arial" w:cs="Arial"/>
                <w:sz w:val="18"/>
                <w:szCs w:val="18"/>
              </w:rPr>
            </w:pPr>
            <w:r w:rsidRPr="00FF6133">
              <w:rPr>
                <w:rFonts w:ascii="Arial" w:hAnsi="Arial" w:cs="Arial"/>
                <w:sz w:val="18"/>
                <w:szCs w:val="18"/>
              </w:rPr>
              <w:t>Knowledge of current policy developments in the H</w:t>
            </w:r>
            <w:r w:rsidRPr="00710EC6">
              <w:rPr>
                <w:rFonts w:ascii="Arial" w:hAnsi="Arial" w:cs="Arial"/>
                <w:sz w:val="18"/>
                <w:szCs w:val="18"/>
              </w:rPr>
              <w:t xml:space="preserve">igher </w:t>
            </w:r>
            <w:r w:rsidRPr="00FF6133">
              <w:rPr>
                <w:rFonts w:ascii="Arial" w:hAnsi="Arial" w:cs="Arial"/>
                <w:sz w:val="18"/>
                <w:szCs w:val="18"/>
              </w:rPr>
              <w:t>E</w:t>
            </w:r>
            <w:r w:rsidRPr="00710EC6">
              <w:rPr>
                <w:rFonts w:ascii="Arial" w:hAnsi="Arial" w:cs="Arial"/>
                <w:sz w:val="18"/>
                <w:szCs w:val="18"/>
              </w:rPr>
              <w:t>ducation</w:t>
            </w:r>
            <w:r w:rsidRPr="00FF6133">
              <w:rPr>
                <w:rFonts w:ascii="Arial" w:hAnsi="Arial" w:cs="Arial"/>
                <w:sz w:val="18"/>
                <w:szCs w:val="18"/>
              </w:rPr>
              <w:t xml:space="preserve"> sector.</w:t>
            </w:r>
          </w:p>
        </w:tc>
        <w:tc>
          <w:tcPr>
            <w:tcW w:w="1134" w:type="dxa"/>
            <w:vAlign w:val="center"/>
          </w:tcPr>
          <w:p w14:paraId="7EC6E1CC" w14:textId="3628B786"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7"/>
                  <w:enabled/>
                  <w:calcOnExit w:val="0"/>
                  <w:checkBox>
                    <w:sizeAuto/>
                    <w:default w:val="0"/>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c>
          <w:tcPr>
            <w:tcW w:w="1275" w:type="dxa"/>
            <w:vAlign w:val="center"/>
          </w:tcPr>
          <w:p w14:paraId="2ED15887" w14:textId="32995AA8"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9"/>
                  <w:enabled/>
                  <w:calcOnExit w:val="0"/>
                  <w:checkBox>
                    <w:sizeAuto/>
                    <w:default w:val="1"/>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r>
      <w:tr w:rsidR="00003314" w:rsidRPr="00FC5E17" w14:paraId="10958721" w14:textId="77777777" w:rsidTr="001876E7">
        <w:trPr>
          <w:trHeight w:val="527"/>
        </w:trPr>
        <w:tc>
          <w:tcPr>
            <w:tcW w:w="6149" w:type="dxa"/>
            <w:vAlign w:val="center"/>
          </w:tcPr>
          <w:p w14:paraId="6B8D0BA3" w14:textId="00E1F73C" w:rsidR="00003314" w:rsidRPr="00FC5E17" w:rsidRDefault="00003314" w:rsidP="001876E7">
            <w:pPr>
              <w:rPr>
                <w:rFonts w:ascii="Arial" w:hAnsi="Arial" w:cs="Arial"/>
                <w:sz w:val="18"/>
                <w:szCs w:val="18"/>
              </w:rPr>
            </w:pPr>
            <w:r w:rsidRPr="00FF6133">
              <w:rPr>
                <w:rFonts w:ascii="Arial" w:hAnsi="Arial" w:cs="Arial"/>
                <w:sz w:val="18"/>
                <w:szCs w:val="18"/>
              </w:rPr>
              <w:t>Familiarity with occupational pension schemes.</w:t>
            </w:r>
          </w:p>
        </w:tc>
        <w:tc>
          <w:tcPr>
            <w:tcW w:w="1134" w:type="dxa"/>
            <w:vAlign w:val="center"/>
          </w:tcPr>
          <w:p w14:paraId="1D0464A1" w14:textId="1C139430"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7"/>
                  <w:enabled/>
                  <w:calcOnExit w:val="0"/>
                  <w:checkBox>
                    <w:sizeAuto/>
                    <w:default w:val="0"/>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c>
          <w:tcPr>
            <w:tcW w:w="1275" w:type="dxa"/>
            <w:vAlign w:val="center"/>
          </w:tcPr>
          <w:p w14:paraId="4C952411" w14:textId="72E29129"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7"/>
                  <w:enabled/>
                  <w:calcOnExit w:val="0"/>
                  <w:checkBox>
                    <w:sizeAuto/>
                    <w:default w:val="1"/>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r>
      <w:tr w:rsidR="00003314" w:rsidRPr="00FC5E17" w14:paraId="6DE6E6B6" w14:textId="77777777" w:rsidTr="001876E7">
        <w:trPr>
          <w:trHeight w:val="410"/>
        </w:trPr>
        <w:tc>
          <w:tcPr>
            <w:tcW w:w="6149" w:type="dxa"/>
            <w:shd w:val="clear" w:color="auto" w:fill="7F7F7F" w:themeFill="text1" w:themeFillTint="80"/>
            <w:vAlign w:val="center"/>
          </w:tcPr>
          <w:p w14:paraId="57840DAD" w14:textId="4F814EE7" w:rsidR="00003314" w:rsidRPr="00FC5E17" w:rsidRDefault="00003314" w:rsidP="001876E7">
            <w:pPr>
              <w:contextualSpacing/>
              <w:rPr>
                <w:rFonts w:ascii="Arial" w:hAnsi="Arial" w:cs="Arial"/>
                <w:b/>
                <w:bCs/>
                <w:sz w:val="18"/>
                <w:szCs w:val="18"/>
              </w:rPr>
            </w:pPr>
            <w:r w:rsidRPr="00FC5E17">
              <w:rPr>
                <w:rFonts w:ascii="Arial" w:hAnsi="Arial" w:cs="Arial"/>
                <w:b/>
                <w:bCs/>
                <w:color w:val="FFFFFF" w:themeColor="background1"/>
                <w:sz w:val="18"/>
                <w:szCs w:val="18"/>
              </w:rPr>
              <w:t>Skills/Abilities</w:t>
            </w:r>
          </w:p>
        </w:tc>
        <w:tc>
          <w:tcPr>
            <w:tcW w:w="1134" w:type="dxa"/>
            <w:shd w:val="clear" w:color="auto" w:fill="7F7F7F" w:themeFill="text1" w:themeFillTint="80"/>
            <w:vAlign w:val="center"/>
          </w:tcPr>
          <w:p w14:paraId="000D968B" w14:textId="77777777" w:rsidR="00003314" w:rsidRPr="00FC5E17" w:rsidRDefault="00003314" w:rsidP="00FC5E17">
            <w:pPr>
              <w:contextualSpacing/>
              <w:jc w:val="right"/>
              <w:rPr>
                <w:rFonts w:ascii="Arial" w:hAnsi="Arial" w:cs="Arial"/>
                <w:sz w:val="18"/>
                <w:szCs w:val="18"/>
              </w:rPr>
            </w:pPr>
          </w:p>
        </w:tc>
        <w:tc>
          <w:tcPr>
            <w:tcW w:w="1275" w:type="dxa"/>
            <w:shd w:val="clear" w:color="auto" w:fill="7F7F7F" w:themeFill="text1" w:themeFillTint="80"/>
            <w:vAlign w:val="center"/>
          </w:tcPr>
          <w:p w14:paraId="24550D2B" w14:textId="77777777" w:rsidR="00003314" w:rsidRPr="00FC5E17" w:rsidRDefault="00003314" w:rsidP="00FC5E17">
            <w:pPr>
              <w:contextualSpacing/>
              <w:jc w:val="right"/>
              <w:rPr>
                <w:rFonts w:ascii="Arial" w:hAnsi="Arial" w:cs="Arial"/>
                <w:sz w:val="18"/>
                <w:szCs w:val="18"/>
              </w:rPr>
            </w:pPr>
          </w:p>
        </w:tc>
      </w:tr>
      <w:tr w:rsidR="00003314" w:rsidRPr="00FC5E17" w14:paraId="2593DE57" w14:textId="77777777" w:rsidTr="001876E7">
        <w:trPr>
          <w:trHeight w:val="882"/>
        </w:trPr>
        <w:tc>
          <w:tcPr>
            <w:tcW w:w="6149" w:type="dxa"/>
            <w:vAlign w:val="center"/>
          </w:tcPr>
          <w:p w14:paraId="4E2DD585" w14:textId="56E87F91" w:rsidR="00003314" w:rsidRPr="00FC5E17" w:rsidRDefault="00003314" w:rsidP="001876E7">
            <w:pPr>
              <w:rPr>
                <w:rFonts w:ascii="Arial" w:hAnsi="Arial" w:cs="Arial"/>
                <w:sz w:val="18"/>
                <w:szCs w:val="18"/>
              </w:rPr>
            </w:pPr>
            <w:r w:rsidRPr="00FF6133">
              <w:rPr>
                <w:rFonts w:ascii="Arial" w:hAnsi="Arial" w:cs="Arial"/>
                <w:sz w:val="18"/>
                <w:szCs w:val="18"/>
              </w:rPr>
              <w:t>Strong analytical skills with the ability to interpret complex data.</w:t>
            </w:r>
          </w:p>
        </w:tc>
        <w:tc>
          <w:tcPr>
            <w:tcW w:w="1134" w:type="dxa"/>
            <w:vAlign w:val="center"/>
          </w:tcPr>
          <w:p w14:paraId="4F651D77" w14:textId="4683657A"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14"/>
                  <w:enabled/>
                  <w:calcOnExit w:val="0"/>
                  <w:checkBox>
                    <w:sizeAuto/>
                    <w:default w:val="1"/>
                  </w:checkBox>
                </w:ffData>
              </w:fldChar>
            </w:r>
            <w:bookmarkStart w:id="4" w:name="Check14"/>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bookmarkEnd w:id="4"/>
          </w:p>
        </w:tc>
        <w:tc>
          <w:tcPr>
            <w:tcW w:w="1275" w:type="dxa"/>
            <w:vAlign w:val="center"/>
          </w:tcPr>
          <w:p w14:paraId="75284960" w14:textId="4EA817E0"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7"/>
                  <w:enabled/>
                  <w:calcOnExit w:val="0"/>
                  <w:checkBox>
                    <w:sizeAuto/>
                    <w:default w:val="0"/>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r>
      <w:tr w:rsidR="00003314" w:rsidRPr="00FC5E17" w14:paraId="6293C542" w14:textId="77777777" w:rsidTr="001876E7">
        <w:trPr>
          <w:trHeight w:val="696"/>
        </w:trPr>
        <w:tc>
          <w:tcPr>
            <w:tcW w:w="6149" w:type="dxa"/>
            <w:vAlign w:val="center"/>
          </w:tcPr>
          <w:p w14:paraId="34C569D3" w14:textId="3072D497" w:rsidR="00003314" w:rsidRPr="00FC5E17" w:rsidRDefault="00003314" w:rsidP="001876E7">
            <w:pPr>
              <w:rPr>
                <w:rFonts w:ascii="Arial" w:hAnsi="Arial" w:cs="Arial"/>
                <w:sz w:val="18"/>
                <w:szCs w:val="18"/>
              </w:rPr>
            </w:pPr>
            <w:r w:rsidRPr="00FF6133">
              <w:rPr>
                <w:rFonts w:ascii="Arial" w:hAnsi="Arial" w:cs="Arial"/>
                <w:sz w:val="18"/>
                <w:szCs w:val="18"/>
              </w:rPr>
              <w:t>Excellent communication and stakeholder engagement skills.</w:t>
            </w:r>
          </w:p>
        </w:tc>
        <w:tc>
          <w:tcPr>
            <w:tcW w:w="1134" w:type="dxa"/>
            <w:vAlign w:val="center"/>
          </w:tcPr>
          <w:p w14:paraId="1479A2AA" w14:textId="069B0DD9"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15"/>
                  <w:enabled/>
                  <w:calcOnExit w:val="0"/>
                  <w:checkBox>
                    <w:sizeAuto/>
                    <w:default w:val="1"/>
                  </w:checkBox>
                </w:ffData>
              </w:fldChar>
            </w:r>
            <w:bookmarkStart w:id="5" w:name="Check15"/>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bookmarkEnd w:id="5"/>
          </w:p>
        </w:tc>
        <w:tc>
          <w:tcPr>
            <w:tcW w:w="1275" w:type="dxa"/>
            <w:vAlign w:val="center"/>
          </w:tcPr>
          <w:p w14:paraId="19621386" w14:textId="0E14DF64"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7"/>
                  <w:enabled/>
                  <w:calcOnExit w:val="0"/>
                  <w:checkBox>
                    <w:sizeAuto/>
                    <w:default w:val="0"/>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r>
      <w:tr w:rsidR="00003314" w:rsidRPr="00FC5E17" w14:paraId="62B79435" w14:textId="77777777" w:rsidTr="00F56506">
        <w:trPr>
          <w:trHeight w:val="424"/>
        </w:trPr>
        <w:tc>
          <w:tcPr>
            <w:tcW w:w="6149" w:type="dxa"/>
            <w:vAlign w:val="center"/>
          </w:tcPr>
          <w:p w14:paraId="5A035D0D" w14:textId="7F03FC06" w:rsidR="00003314" w:rsidRPr="00FC5E17" w:rsidRDefault="00003314" w:rsidP="001876E7">
            <w:pPr>
              <w:rPr>
                <w:rFonts w:ascii="Arial" w:hAnsi="Arial" w:cs="Arial"/>
                <w:sz w:val="18"/>
                <w:szCs w:val="18"/>
              </w:rPr>
            </w:pPr>
            <w:r w:rsidRPr="00FF6133">
              <w:rPr>
                <w:rFonts w:ascii="Arial" w:hAnsi="Arial" w:cs="Arial"/>
                <w:sz w:val="18"/>
                <w:szCs w:val="18"/>
              </w:rPr>
              <w:t>Organised and able to manage multiple priorities.</w:t>
            </w:r>
          </w:p>
        </w:tc>
        <w:tc>
          <w:tcPr>
            <w:tcW w:w="1134" w:type="dxa"/>
            <w:vAlign w:val="center"/>
          </w:tcPr>
          <w:p w14:paraId="4E15A106" w14:textId="532D1DEC"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
                  <w:enabled/>
                  <w:calcOnExit w:val="0"/>
                  <w:checkBox>
                    <w:sizeAuto/>
                    <w:default w:val="1"/>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c>
          <w:tcPr>
            <w:tcW w:w="1275" w:type="dxa"/>
            <w:vAlign w:val="center"/>
          </w:tcPr>
          <w:p w14:paraId="2ECF5333" w14:textId="04E1CD3D"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7"/>
                  <w:enabled/>
                  <w:calcOnExit w:val="0"/>
                  <w:checkBox>
                    <w:sizeAuto/>
                    <w:default w:val="0"/>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r>
      <w:tr w:rsidR="00003314" w:rsidRPr="00FC5E17" w14:paraId="58AA7B04" w14:textId="77777777" w:rsidTr="00F56506">
        <w:trPr>
          <w:trHeight w:val="828"/>
        </w:trPr>
        <w:tc>
          <w:tcPr>
            <w:tcW w:w="6149" w:type="dxa"/>
            <w:shd w:val="clear" w:color="auto" w:fill="7F7F7F" w:themeFill="text1" w:themeFillTint="80"/>
            <w:vAlign w:val="center"/>
          </w:tcPr>
          <w:p w14:paraId="37BD9670" w14:textId="2F6A2ED1" w:rsidR="00003314" w:rsidRPr="00FC5E17" w:rsidRDefault="00003314" w:rsidP="001876E7">
            <w:pPr>
              <w:contextualSpacing/>
              <w:rPr>
                <w:rFonts w:ascii="Arial" w:hAnsi="Arial" w:cs="Arial"/>
                <w:sz w:val="18"/>
                <w:szCs w:val="18"/>
              </w:rPr>
            </w:pPr>
            <w:r w:rsidRPr="00FC5E17">
              <w:rPr>
                <w:rFonts w:ascii="Arial" w:hAnsi="Arial" w:cs="Arial"/>
                <w:b/>
                <w:bCs/>
                <w:color w:val="FFFFFF" w:themeColor="background1"/>
                <w:sz w:val="18"/>
                <w:szCs w:val="18"/>
              </w:rPr>
              <w:t xml:space="preserve">Other Competencies </w:t>
            </w:r>
          </w:p>
        </w:tc>
        <w:tc>
          <w:tcPr>
            <w:tcW w:w="1134" w:type="dxa"/>
            <w:shd w:val="clear" w:color="auto" w:fill="7F7F7F" w:themeFill="text1" w:themeFillTint="80"/>
            <w:vAlign w:val="center"/>
          </w:tcPr>
          <w:p w14:paraId="7F4110B7" w14:textId="1792C8BE" w:rsidR="00003314" w:rsidRPr="00FC5E17" w:rsidRDefault="00003314" w:rsidP="00FC5E17">
            <w:pPr>
              <w:contextualSpacing/>
              <w:jc w:val="right"/>
              <w:rPr>
                <w:rFonts w:ascii="Arial" w:hAnsi="Arial" w:cs="Arial"/>
                <w:sz w:val="18"/>
                <w:szCs w:val="18"/>
              </w:rPr>
            </w:pPr>
          </w:p>
        </w:tc>
        <w:tc>
          <w:tcPr>
            <w:tcW w:w="1275" w:type="dxa"/>
            <w:shd w:val="clear" w:color="auto" w:fill="7F7F7F" w:themeFill="text1" w:themeFillTint="80"/>
            <w:vAlign w:val="center"/>
          </w:tcPr>
          <w:p w14:paraId="7E2B2800" w14:textId="752BD911" w:rsidR="00003314" w:rsidRPr="00FC5E17" w:rsidRDefault="00003314" w:rsidP="00FC5E17">
            <w:pPr>
              <w:contextualSpacing/>
              <w:jc w:val="right"/>
              <w:rPr>
                <w:rFonts w:ascii="Arial" w:hAnsi="Arial" w:cs="Arial"/>
                <w:sz w:val="18"/>
                <w:szCs w:val="18"/>
              </w:rPr>
            </w:pPr>
          </w:p>
        </w:tc>
      </w:tr>
      <w:tr w:rsidR="00003314" w:rsidRPr="00FC5E17" w14:paraId="1592AC6A" w14:textId="77777777" w:rsidTr="001876E7">
        <w:trPr>
          <w:trHeight w:val="584"/>
        </w:trPr>
        <w:tc>
          <w:tcPr>
            <w:tcW w:w="6149" w:type="dxa"/>
            <w:vAlign w:val="center"/>
          </w:tcPr>
          <w:p w14:paraId="1F3E1B67" w14:textId="2AC542E3" w:rsidR="00003314" w:rsidRPr="00FC5E17" w:rsidRDefault="00003314" w:rsidP="001876E7">
            <w:pPr>
              <w:contextualSpacing/>
              <w:rPr>
                <w:rFonts w:ascii="Arial" w:hAnsi="Arial" w:cs="Arial"/>
                <w:sz w:val="18"/>
                <w:szCs w:val="18"/>
              </w:rPr>
            </w:pPr>
            <w:r w:rsidRPr="00FC5E17">
              <w:rPr>
                <w:rFonts w:ascii="Arial" w:hAnsi="Arial" w:cs="Arial"/>
                <w:sz w:val="18"/>
                <w:szCs w:val="18"/>
              </w:rPr>
              <w:t>Flexible and professional approach to work.</w:t>
            </w:r>
          </w:p>
        </w:tc>
        <w:tc>
          <w:tcPr>
            <w:tcW w:w="1134" w:type="dxa"/>
            <w:vAlign w:val="center"/>
          </w:tcPr>
          <w:p w14:paraId="2CADF4D1" w14:textId="3E360699"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18"/>
                  <w:enabled/>
                  <w:calcOnExit w:val="0"/>
                  <w:checkBox>
                    <w:sizeAuto/>
                    <w:default w:val="1"/>
                  </w:checkBox>
                </w:ffData>
              </w:fldChar>
            </w:r>
            <w:bookmarkStart w:id="6" w:name="Check18"/>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bookmarkEnd w:id="6"/>
          </w:p>
        </w:tc>
        <w:tc>
          <w:tcPr>
            <w:tcW w:w="1275" w:type="dxa"/>
            <w:vAlign w:val="center"/>
          </w:tcPr>
          <w:p w14:paraId="2895CAD2" w14:textId="7AD56988" w:rsidR="00003314" w:rsidRPr="00FC5E17" w:rsidRDefault="00003314" w:rsidP="00FC5E17">
            <w:pPr>
              <w:contextualSpacing/>
              <w:jc w:val="right"/>
              <w:rPr>
                <w:rFonts w:ascii="Arial" w:hAnsi="Arial" w:cs="Arial"/>
                <w:sz w:val="18"/>
                <w:szCs w:val="18"/>
              </w:rPr>
            </w:pPr>
            <w:r w:rsidRPr="00FC5E17">
              <w:rPr>
                <w:rFonts w:ascii="Arial" w:hAnsi="Arial" w:cs="Arial"/>
                <w:sz w:val="18"/>
                <w:szCs w:val="18"/>
              </w:rPr>
              <w:fldChar w:fldCharType="begin">
                <w:ffData>
                  <w:name w:val="Check27"/>
                  <w:enabled/>
                  <w:calcOnExit w:val="0"/>
                  <w:checkBox>
                    <w:sizeAuto/>
                    <w:default w:val="0"/>
                  </w:checkBox>
                </w:ffData>
              </w:fldChar>
            </w:r>
            <w:r w:rsidRPr="00FC5E17">
              <w:rPr>
                <w:rFonts w:ascii="Arial" w:hAnsi="Arial" w:cs="Arial"/>
                <w:sz w:val="18"/>
                <w:szCs w:val="18"/>
              </w:rPr>
              <w:instrText xml:space="preserve"> FORMCHECKBOX </w:instrText>
            </w:r>
            <w:r w:rsidRPr="00FC5E17">
              <w:rPr>
                <w:rFonts w:ascii="Arial" w:hAnsi="Arial" w:cs="Arial"/>
                <w:sz w:val="18"/>
                <w:szCs w:val="18"/>
              </w:rPr>
            </w:r>
            <w:r w:rsidRPr="00FC5E17">
              <w:rPr>
                <w:rFonts w:ascii="Arial" w:hAnsi="Arial" w:cs="Arial"/>
                <w:sz w:val="18"/>
                <w:szCs w:val="18"/>
              </w:rPr>
              <w:fldChar w:fldCharType="separate"/>
            </w:r>
            <w:r w:rsidRPr="00FC5E17">
              <w:rPr>
                <w:rFonts w:ascii="Arial" w:hAnsi="Arial" w:cs="Arial"/>
                <w:sz w:val="18"/>
                <w:szCs w:val="18"/>
              </w:rPr>
              <w:fldChar w:fldCharType="end"/>
            </w:r>
          </w:p>
        </w:tc>
      </w:tr>
    </w:tbl>
    <w:p w14:paraId="54F9B4EE" w14:textId="77777777" w:rsidR="005B4FCA" w:rsidRDefault="005B4FCA" w:rsidP="002A3C36">
      <w:pPr>
        <w:spacing w:line="259" w:lineRule="auto"/>
        <w:jc w:val="both"/>
        <w:rPr>
          <w:rFonts w:ascii="Arial" w:hAnsi="Arial" w:cs="Arial"/>
          <w:b/>
          <w:bCs/>
          <w:sz w:val="18"/>
          <w:szCs w:val="18"/>
        </w:rPr>
      </w:pPr>
    </w:p>
    <w:p w14:paraId="13E0F560" w14:textId="1DD6D017"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288553FC" w14:textId="77777777" w:rsidR="00FC40CE" w:rsidRDefault="00FC40CE" w:rsidP="007007EB">
      <w:pPr>
        <w:spacing w:line="259" w:lineRule="auto"/>
        <w:jc w:val="both"/>
        <w:rPr>
          <w:rFonts w:ascii="Arial" w:hAnsi="Arial" w:cs="Arial"/>
          <w:b/>
          <w:bCs/>
          <w:sz w:val="18"/>
          <w:szCs w:val="18"/>
        </w:rPr>
      </w:pPr>
    </w:p>
    <w:p w14:paraId="27D0F489" w14:textId="77777777" w:rsidR="00FC40CE" w:rsidRDefault="00FC40CE" w:rsidP="007007EB">
      <w:pPr>
        <w:spacing w:line="259" w:lineRule="auto"/>
        <w:jc w:val="both"/>
        <w:rPr>
          <w:rFonts w:ascii="Arial" w:hAnsi="Arial" w:cs="Arial"/>
          <w:b/>
          <w:bCs/>
          <w:sz w:val="18"/>
          <w:szCs w:val="18"/>
        </w:rPr>
      </w:pPr>
    </w:p>
    <w:p w14:paraId="788CF094" w14:textId="77777777" w:rsidR="00FC40CE" w:rsidRDefault="00FC40CE" w:rsidP="007007EB">
      <w:pPr>
        <w:spacing w:line="259" w:lineRule="auto"/>
        <w:jc w:val="both"/>
        <w:rPr>
          <w:rFonts w:ascii="Arial" w:hAnsi="Arial" w:cs="Arial"/>
          <w:b/>
          <w:bCs/>
          <w:sz w:val="18"/>
          <w:szCs w:val="18"/>
        </w:rPr>
      </w:pPr>
    </w:p>
    <w:p w14:paraId="6FC6DFAC" w14:textId="77777777" w:rsidR="00FC40CE" w:rsidRDefault="00FC40CE" w:rsidP="007007EB">
      <w:pPr>
        <w:spacing w:line="259" w:lineRule="auto"/>
        <w:jc w:val="both"/>
        <w:rPr>
          <w:rFonts w:ascii="Arial" w:hAnsi="Arial" w:cs="Arial"/>
          <w:b/>
          <w:bCs/>
          <w:sz w:val="18"/>
          <w:szCs w:val="18"/>
        </w:rPr>
      </w:pPr>
    </w:p>
    <w:p w14:paraId="2EA02B2C" w14:textId="77777777" w:rsidR="00FC40CE" w:rsidRDefault="00FC40CE" w:rsidP="007007EB">
      <w:pPr>
        <w:spacing w:line="259" w:lineRule="auto"/>
        <w:jc w:val="both"/>
        <w:rPr>
          <w:rFonts w:ascii="Arial" w:hAnsi="Arial" w:cs="Arial"/>
          <w:b/>
          <w:bCs/>
          <w:sz w:val="18"/>
          <w:szCs w:val="18"/>
        </w:rPr>
      </w:pPr>
    </w:p>
    <w:p w14:paraId="44E7DBCC" w14:textId="77777777" w:rsidR="00FC40CE" w:rsidRDefault="00FC40CE" w:rsidP="007007EB">
      <w:pPr>
        <w:spacing w:line="259" w:lineRule="auto"/>
        <w:jc w:val="both"/>
        <w:rPr>
          <w:rFonts w:ascii="Arial" w:hAnsi="Arial" w:cs="Arial"/>
          <w:b/>
          <w:bCs/>
          <w:sz w:val="18"/>
          <w:szCs w:val="18"/>
        </w:rPr>
      </w:pPr>
    </w:p>
    <w:p w14:paraId="18E35ED2" w14:textId="77777777" w:rsidR="00FC40CE" w:rsidRDefault="00FC40CE" w:rsidP="007007EB">
      <w:pPr>
        <w:spacing w:line="259" w:lineRule="auto"/>
        <w:jc w:val="both"/>
        <w:rPr>
          <w:rFonts w:ascii="Arial" w:hAnsi="Arial" w:cs="Arial"/>
          <w:b/>
          <w:bCs/>
          <w:sz w:val="18"/>
          <w:szCs w:val="18"/>
        </w:rPr>
      </w:pPr>
    </w:p>
    <w:p w14:paraId="13ECA213" w14:textId="77777777" w:rsidR="00FC40CE" w:rsidRDefault="00FC40CE" w:rsidP="007007EB">
      <w:pPr>
        <w:spacing w:line="259" w:lineRule="auto"/>
        <w:jc w:val="both"/>
        <w:rPr>
          <w:rFonts w:ascii="Arial" w:hAnsi="Arial" w:cs="Arial"/>
          <w:b/>
          <w:bCs/>
          <w:sz w:val="18"/>
          <w:szCs w:val="18"/>
        </w:rPr>
      </w:pPr>
    </w:p>
    <w:p w14:paraId="0D8F1541" w14:textId="24E5EF5C" w:rsidR="001F4320" w:rsidRPr="00805BCC" w:rsidRDefault="00E46F10" w:rsidP="007007EB">
      <w:pPr>
        <w:spacing w:line="259" w:lineRule="auto"/>
        <w:jc w:val="both"/>
        <w:rPr>
          <w:rFonts w:ascii="Arial" w:hAnsi="Arial" w:cs="Arial"/>
          <w:sz w:val="18"/>
          <w:szCs w:val="18"/>
        </w:rPr>
      </w:pPr>
      <w:r w:rsidRPr="00E46F10">
        <w:rPr>
          <w:rFonts w:ascii="Arial" w:hAnsi="Arial" w:cs="Arial"/>
          <w:b/>
          <w:bCs/>
          <w:sz w:val="18"/>
          <w:szCs w:val="18"/>
        </w:rPr>
        <w:t>Last updated</w:t>
      </w:r>
      <w:r>
        <w:rPr>
          <w:rFonts w:ascii="Arial" w:hAnsi="Arial" w:cs="Arial"/>
          <w:sz w:val="18"/>
          <w:szCs w:val="18"/>
        </w:rPr>
        <w:t>:</w:t>
      </w:r>
      <w:r w:rsidR="000D2A4C">
        <w:rPr>
          <w:rFonts w:ascii="Arial" w:hAnsi="Arial" w:cs="Arial"/>
          <w:sz w:val="18"/>
          <w:szCs w:val="18"/>
        </w:rPr>
        <w:t xml:space="preserve"> </w:t>
      </w:r>
      <w:r w:rsidR="0081124B">
        <w:rPr>
          <w:rFonts w:ascii="Arial" w:hAnsi="Arial" w:cs="Arial"/>
          <w:sz w:val="18"/>
          <w:szCs w:val="18"/>
        </w:rPr>
        <w:fldChar w:fldCharType="begin"/>
      </w:r>
      <w:r w:rsidR="0081124B">
        <w:rPr>
          <w:rFonts w:ascii="Arial" w:hAnsi="Arial" w:cs="Arial"/>
          <w:sz w:val="18"/>
          <w:szCs w:val="18"/>
        </w:rPr>
        <w:instrText xml:space="preserve"> DATE  \@ "dd MMMM yyyy" \l  \* MERGEFORMAT </w:instrText>
      </w:r>
      <w:r w:rsidR="0081124B">
        <w:rPr>
          <w:rFonts w:ascii="Arial" w:hAnsi="Arial" w:cs="Arial"/>
          <w:sz w:val="18"/>
          <w:szCs w:val="18"/>
        </w:rPr>
        <w:fldChar w:fldCharType="separate"/>
      </w:r>
      <w:r w:rsidR="00980634">
        <w:rPr>
          <w:rFonts w:ascii="Arial" w:hAnsi="Arial" w:cs="Arial"/>
          <w:noProof/>
          <w:sz w:val="18"/>
          <w:szCs w:val="18"/>
        </w:rPr>
        <w:t>30</w:t>
      </w:r>
      <w:r w:rsidR="007269D2">
        <w:rPr>
          <w:rFonts w:ascii="Arial" w:hAnsi="Arial" w:cs="Arial"/>
          <w:noProof/>
          <w:sz w:val="18"/>
          <w:szCs w:val="18"/>
        </w:rPr>
        <w:t xml:space="preserve"> October 2025</w:t>
      </w:r>
      <w:r w:rsidR="0081124B">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0E18" w14:textId="77777777" w:rsidR="004445BD" w:rsidRDefault="004445BD" w:rsidP="009962E4">
      <w:r>
        <w:separator/>
      </w:r>
    </w:p>
  </w:endnote>
  <w:endnote w:type="continuationSeparator" w:id="0">
    <w:p w14:paraId="126F4828" w14:textId="77777777" w:rsidR="004445BD" w:rsidRDefault="004445BD"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8E8A" w14:textId="77777777" w:rsidR="004445BD" w:rsidRDefault="004445BD" w:rsidP="009962E4">
      <w:r>
        <w:separator/>
      </w:r>
    </w:p>
  </w:footnote>
  <w:footnote w:type="continuationSeparator" w:id="0">
    <w:p w14:paraId="156A9C97" w14:textId="77777777" w:rsidR="004445BD" w:rsidRDefault="004445BD"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664AE"/>
    <w:multiLevelType w:val="multilevel"/>
    <w:tmpl w:val="8696C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8560B2E"/>
    <w:multiLevelType w:val="multilevel"/>
    <w:tmpl w:val="4E825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F62CB"/>
    <w:multiLevelType w:val="multilevel"/>
    <w:tmpl w:val="AAF2A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5125996">
    <w:abstractNumId w:val="14"/>
  </w:num>
  <w:num w:numId="2" w16cid:durableId="1249968145">
    <w:abstractNumId w:val="12"/>
  </w:num>
  <w:num w:numId="3" w16cid:durableId="1207451588">
    <w:abstractNumId w:val="3"/>
  </w:num>
  <w:num w:numId="4" w16cid:durableId="569999311">
    <w:abstractNumId w:val="10"/>
  </w:num>
  <w:num w:numId="5" w16cid:durableId="2040155363">
    <w:abstractNumId w:val="9"/>
  </w:num>
  <w:num w:numId="6" w16cid:durableId="834035716">
    <w:abstractNumId w:val="1"/>
  </w:num>
  <w:num w:numId="7" w16cid:durableId="500971367">
    <w:abstractNumId w:val="13"/>
  </w:num>
  <w:num w:numId="8" w16cid:durableId="2133669853">
    <w:abstractNumId w:val="6"/>
  </w:num>
  <w:num w:numId="9" w16cid:durableId="534272944">
    <w:abstractNumId w:val="15"/>
  </w:num>
  <w:num w:numId="10" w16cid:durableId="137919288">
    <w:abstractNumId w:val="11"/>
  </w:num>
  <w:num w:numId="11" w16cid:durableId="1868904602">
    <w:abstractNumId w:val="18"/>
  </w:num>
  <w:num w:numId="12" w16cid:durableId="1682077828">
    <w:abstractNumId w:val="19"/>
  </w:num>
  <w:num w:numId="13" w16cid:durableId="2093618914">
    <w:abstractNumId w:val="16"/>
  </w:num>
  <w:num w:numId="14" w16cid:durableId="339551807">
    <w:abstractNumId w:val="8"/>
  </w:num>
  <w:num w:numId="15" w16cid:durableId="2007895453">
    <w:abstractNumId w:val="4"/>
  </w:num>
  <w:num w:numId="16" w16cid:durableId="1849251288">
    <w:abstractNumId w:val="0"/>
  </w:num>
  <w:num w:numId="17" w16cid:durableId="792476964">
    <w:abstractNumId w:val="17"/>
  </w:num>
  <w:num w:numId="18" w16cid:durableId="1393505039">
    <w:abstractNumId w:val="2"/>
  </w:num>
  <w:num w:numId="19" w16cid:durableId="413361688">
    <w:abstractNumId w:val="7"/>
  </w:num>
  <w:num w:numId="20" w16cid:durableId="134763488">
    <w:abstractNumId w:val="20"/>
  </w:num>
  <w:num w:numId="21" w16cid:durableId="84694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3314"/>
    <w:rsid w:val="00006357"/>
    <w:rsid w:val="0001061A"/>
    <w:rsid w:val="00015BF7"/>
    <w:rsid w:val="00034DBB"/>
    <w:rsid w:val="00051692"/>
    <w:rsid w:val="000540D7"/>
    <w:rsid w:val="00060A7A"/>
    <w:rsid w:val="00065012"/>
    <w:rsid w:val="00071050"/>
    <w:rsid w:val="0009405F"/>
    <w:rsid w:val="000A07A3"/>
    <w:rsid w:val="000C2C71"/>
    <w:rsid w:val="000C5859"/>
    <w:rsid w:val="000C6731"/>
    <w:rsid w:val="000D203F"/>
    <w:rsid w:val="000D2A4C"/>
    <w:rsid w:val="000E0064"/>
    <w:rsid w:val="000E0A90"/>
    <w:rsid w:val="000E1401"/>
    <w:rsid w:val="0011355A"/>
    <w:rsid w:val="00120AE3"/>
    <w:rsid w:val="00130B14"/>
    <w:rsid w:val="00133457"/>
    <w:rsid w:val="00134AD2"/>
    <w:rsid w:val="0013702E"/>
    <w:rsid w:val="00140F1F"/>
    <w:rsid w:val="00146224"/>
    <w:rsid w:val="00147A55"/>
    <w:rsid w:val="00154D4D"/>
    <w:rsid w:val="001571FD"/>
    <w:rsid w:val="00165B99"/>
    <w:rsid w:val="00174E20"/>
    <w:rsid w:val="001760CA"/>
    <w:rsid w:val="001816D3"/>
    <w:rsid w:val="00182A42"/>
    <w:rsid w:val="00185227"/>
    <w:rsid w:val="0018721D"/>
    <w:rsid w:val="001876E7"/>
    <w:rsid w:val="001A5B40"/>
    <w:rsid w:val="001A796A"/>
    <w:rsid w:val="001B49A6"/>
    <w:rsid w:val="001B6ED1"/>
    <w:rsid w:val="001C7D70"/>
    <w:rsid w:val="001D3660"/>
    <w:rsid w:val="001E223C"/>
    <w:rsid w:val="001E596E"/>
    <w:rsid w:val="001E7A13"/>
    <w:rsid w:val="001F0140"/>
    <w:rsid w:val="001F4320"/>
    <w:rsid w:val="002121C7"/>
    <w:rsid w:val="002143A4"/>
    <w:rsid w:val="00215E5A"/>
    <w:rsid w:val="002162B5"/>
    <w:rsid w:val="002169CF"/>
    <w:rsid w:val="00221862"/>
    <w:rsid w:val="00223A09"/>
    <w:rsid w:val="00231CDD"/>
    <w:rsid w:val="00272A51"/>
    <w:rsid w:val="00295586"/>
    <w:rsid w:val="00295C12"/>
    <w:rsid w:val="002A3C36"/>
    <w:rsid w:val="002A6092"/>
    <w:rsid w:val="002A7928"/>
    <w:rsid w:val="002B21F1"/>
    <w:rsid w:val="002B2964"/>
    <w:rsid w:val="002B6EBA"/>
    <w:rsid w:val="002C4E4E"/>
    <w:rsid w:val="002D3C06"/>
    <w:rsid w:val="002E5C1B"/>
    <w:rsid w:val="002E6962"/>
    <w:rsid w:val="002E6F54"/>
    <w:rsid w:val="002E775C"/>
    <w:rsid w:val="002F0FF0"/>
    <w:rsid w:val="002F74B2"/>
    <w:rsid w:val="002F7D9E"/>
    <w:rsid w:val="00304077"/>
    <w:rsid w:val="00312418"/>
    <w:rsid w:val="00312ECE"/>
    <w:rsid w:val="00313028"/>
    <w:rsid w:val="00313052"/>
    <w:rsid w:val="00326376"/>
    <w:rsid w:val="0032746E"/>
    <w:rsid w:val="003312F5"/>
    <w:rsid w:val="00332F15"/>
    <w:rsid w:val="003422D9"/>
    <w:rsid w:val="00347449"/>
    <w:rsid w:val="00355F8E"/>
    <w:rsid w:val="00356F74"/>
    <w:rsid w:val="0036311F"/>
    <w:rsid w:val="00364C91"/>
    <w:rsid w:val="00367370"/>
    <w:rsid w:val="00372BEC"/>
    <w:rsid w:val="00380321"/>
    <w:rsid w:val="00380FB3"/>
    <w:rsid w:val="00384390"/>
    <w:rsid w:val="003876EF"/>
    <w:rsid w:val="0039603D"/>
    <w:rsid w:val="003A6C98"/>
    <w:rsid w:val="003A70B6"/>
    <w:rsid w:val="003B2CBD"/>
    <w:rsid w:val="003B5839"/>
    <w:rsid w:val="003D5D62"/>
    <w:rsid w:val="003E3626"/>
    <w:rsid w:val="003E75AE"/>
    <w:rsid w:val="003F1DC5"/>
    <w:rsid w:val="003F7A01"/>
    <w:rsid w:val="004000C5"/>
    <w:rsid w:val="004118C9"/>
    <w:rsid w:val="00411E77"/>
    <w:rsid w:val="00413BF0"/>
    <w:rsid w:val="0041696F"/>
    <w:rsid w:val="00423403"/>
    <w:rsid w:val="004244DB"/>
    <w:rsid w:val="00443094"/>
    <w:rsid w:val="004445BD"/>
    <w:rsid w:val="004466E6"/>
    <w:rsid w:val="004557BF"/>
    <w:rsid w:val="00462FE9"/>
    <w:rsid w:val="0046305A"/>
    <w:rsid w:val="00466100"/>
    <w:rsid w:val="00474812"/>
    <w:rsid w:val="00474FD6"/>
    <w:rsid w:val="00481DAC"/>
    <w:rsid w:val="004876BE"/>
    <w:rsid w:val="004916A0"/>
    <w:rsid w:val="004921D6"/>
    <w:rsid w:val="00494C27"/>
    <w:rsid w:val="0049558C"/>
    <w:rsid w:val="004A0CC4"/>
    <w:rsid w:val="004A3A10"/>
    <w:rsid w:val="004A7A9A"/>
    <w:rsid w:val="004B4368"/>
    <w:rsid w:val="004C31F3"/>
    <w:rsid w:val="004E5DF9"/>
    <w:rsid w:val="004F14F7"/>
    <w:rsid w:val="005122D4"/>
    <w:rsid w:val="005146FC"/>
    <w:rsid w:val="0052053D"/>
    <w:rsid w:val="00527073"/>
    <w:rsid w:val="00545D17"/>
    <w:rsid w:val="00553BC1"/>
    <w:rsid w:val="00560FE0"/>
    <w:rsid w:val="005703EA"/>
    <w:rsid w:val="005A0CBD"/>
    <w:rsid w:val="005A5423"/>
    <w:rsid w:val="005A5A19"/>
    <w:rsid w:val="005B4FCA"/>
    <w:rsid w:val="005B7B81"/>
    <w:rsid w:val="005C33E4"/>
    <w:rsid w:val="005E02F8"/>
    <w:rsid w:val="005E4261"/>
    <w:rsid w:val="00603DCA"/>
    <w:rsid w:val="006062CE"/>
    <w:rsid w:val="0061049D"/>
    <w:rsid w:val="00614A57"/>
    <w:rsid w:val="006229CB"/>
    <w:rsid w:val="00623785"/>
    <w:rsid w:val="0062696A"/>
    <w:rsid w:val="00630135"/>
    <w:rsid w:val="00630262"/>
    <w:rsid w:val="00632CA0"/>
    <w:rsid w:val="0063350B"/>
    <w:rsid w:val="00641366"/>
    <w:rsid w:val="00643B29"/>
    <w:rsid w:val="00643F6E"/>
    <w:rsid w:val="00644636"/>
    <w:rsid w:val="00650AEF"/>
    <w:rsid w:val="006527B5"/>
    <w:rsid w:val="00653A1D"/>
    <w:rsid w:val="00660444"/>
    <w:rsid w:val="00662881"/>
    <w:rsid w:val="00662D1D"/>
    <w:rsid w:val="00666EC1"/>
    <w:rsid w:val="00671D41"/>
    <w:rsid w:val="006733A7"/>
    <w:rsid w:val="0067415D"/>
    <w:rsid w:val="006760C5"/>
    <w:rsid w:val="00677EAC"/>
    <w:rsid w:val="00681FDD"/>
    <w:rsid w:val="0068617E"/>
    <w:rsid w:val="00691ED3"/>
    <w:rsid w:val="0069212B"/>
    <w:rsid w:val="006A0E54"/>
    <w:rsid w:val="006C2D53"/>
    <w:rsid w:val="006C4BE1"/>
    <w:rsid w:val="006D0593"/>
    <w:rsid w:val="006D53C0"/>
    <w:rsid w:val="006D5A8F"/>
    <w:rsid w:val="006E539B"/>
    <w:rsid w:val="006F534B"/>
    <w:rsid w:val="007007EB"/>
    <w:rsid w:val="00702008"/>
    <w:rsid w:val="007062B7"/>
    <w:rsid w:val="00706DEE"/>
    <w:rsid w:val="007119E8"/>
    <w:rsid w:val="0072173A"/>
    <w:rsid w:val="00725B75"/>
    <w:rsid w:val="00725E12"/>
    <w:rsid w:val="007269D2"/>
    <w:rsid w:val="00733FC2"/>
    <w:rsid w:val="007456F2"/>
    <w:rsid w:val="00752987"/>
    <w:rsid w:val="00753E7F"/>
    <w:rsid w:val="00754497"/>
    <w:rsid w:val="00760067"/>
    <w:rsid w:val="00762F96"/>
    <w:rsid w:val="007641C6"/>
    <w:rsid w:val="007650E7"/>
    <w:rsid w:val="007733C0"/>
    <w:rsid w:val="007741C1"/>
    <w:rsid w:val="00782065"/>
    <w:rsid w:val="007820EF"/>
    <w:rsid w:val="007A1ACC"/>
    <w:rsid w:val="007A5B0C"/>
    <w:rsid w:val="007B4BFB"/>
    <w:rsid w:val="007B7070"/>
    <w:rsid w:val="007B74F5"/>
    <w:rsid w:val="007B7CA3"/>
    <w:rsid w:val="007C3381"/>
    <w:rsid w:val="007C4D1B"/>
    <w:rsid w:val="007D6948"/>
    <w:rsid w:val="007D71DE"/>
    <w:rsid w:val="007E34CC"/>
    <w:rsid w:val="007F1303"/>
    <w:rsid w:val="0080418D"/>
    <w:rsid w:val="00804EFC"/>
    <w:rsid w:val="00805BCC"/>
    <w:rsid w:val="0081124B"/>
    <w:rsid w:val="00816AA2"/>
    <w:rsid w:val="00826A33"/>
    <w:rsid w:val="0085029E"/>
    <w:rsid w:val="00873E14"/>
    <w:rsid w:val="00883A4B"/>
    <w:rsid w:val="008A0E9C"/>
    <w:rsid w:val="008B7E66"/>
    <w:rsid w:val="008C0064"/>
    <w:rsid w:val="008D38DD"/>
    <w:rsid w:val="008D3BED"/>
    <w:rsid w:val="008E30E8"/>
    <w:rsid w:val="008E45DE"/>
    <w:rsid w:val="008E4718"/>
    <w:rsid w:val="008F0060"/>
    <w:rsid w:val="008F0B7E"/>
    <w:rsid w:val="0090144A"/>
    <w:rsid w:val="00901491"/>
    <w:rsid w:val="00904759"/>
    <w:rsid w:val="009113EB"/>
    <w:rsid w:val="00917154"/>
    <w:rsid w:val="0092013B"/>
    <w:rsid w:val="00926950"/>
    <w:rsid w:val="00930F70"/>
    <w:rsid w:val="0093486C"/>
    <w:rsid w:val="009356C8"/>
    <w:rsid w:val="0095049E"/>
    <w:rsid w:val="009518D5"/>
    <w:rsid w:val="00952DEC"/>
    <w:rsid w:val="00955877"/>
    <w:rsid w:val="00957E9D"/>
    <w:rsid w:val="00960DEA"/>
    <w:rsid w:val="009637F4"/>
    <w:rsid w:val="009701B3"/>
    <w:rsid w:val="00970F7B"/>
    <w:rsid w:val="00980634"/>
    <w:rsid w:val="0099260C"/>
    <w:rsid w:val="009962E4"/>
    <w:rsid w:val="009A6454"/>
    <w:rsid w:val="009B1CAF"/>
    <w:rsid w:val="009B3A97"/>
    <w:rsid w:val="009C4B8F"/>
    <w:rsid w:val="009C5EEE"/>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74C0"/>
    <w:rsid w:val="00A54C3E"/>
    <w:rsid w:val="00A64BEC"/>
    <w:rsid w:val="00A66C91"/>
    <w:rsid w:val="00A706DE"/>
    <w:rsid w:val="00A73C51"/>
    <w:rsid w:val="00A805B0"/>
    <w:rsid w:val="00A82486"/>
    <w:rsid w:val="00A9132F"/>
    <w:rsid w:val="00AA34E4"/>
    <w:rsid w:val="00AA38A5"/>
    <w:rsid w:val="00AA63DF"/>
    <w:rsid w:val="00AB1769"/>
    <w:rsid w:val="00AB4210"/>
    <w:rsid w:val="00AB4F13"/>
    <w:rsid w:val="00AB77CB"/>
    <w:rsid w:val="00AC1409"/>
    <w:rsid w:val="00AC4381"/>
    <w:rsid w:val="00AD6156"/>
    <w:rsid w:val="00AD6B05"/>
    <w:rsid w:val="00AE1AF4"/>
    <w:rsid w:val="00AF396B"/>
    <w:rsid w:val="00AF4C3C"/>
    <w:rsid w:val="00B01C1B"/>
    <w:rsid w:val="00B048DD"/>
    <w:rsid w:val="00B24479"/>
    <w:rsid w:val="00B32036"/>
    <w:rsid w:val="00B351D5"/>
    <w:rsid w:val="00B4389A"/>
    <w:rsid w:val="00B45D5B"/>
    <w:rsid w:val="00B51CBF"/>
    <w:rsid w:val="00B70AA8"/>
    <w:rsid w:val="00B71E78"/>
    <w:rsid w:val="00B73CC8"/>
    <w:rsid w:val="00B74FA4"/>
    <w:rsid w:val="00B772E9"/>
    <w:rsid w:val="00B80634"/>
    <w:rsid w:val="00B82313"/>
    <w:rsid w:val="00B910CA"/>
    <w:rsid w:val="00B94D39"/>
    <w:rsid w:val="00B9581D"/>
    <w:rsid w:val="00BA2242"/>
    <w:rsid w:val="00BA4906"/>
    <w:rsid w:val="00BB4C97"/>
    <w:rsid w:val="00BC6A9A"/>
    <w:rsid w:val="00BC7385"/>
    <w:rsid w:val="00BD209B"/>
    <w:rsid w:val="00BD56F3"/>
    <w:rsid w:val="00BD6E4E"/>
    <w:rsid w:val="00BD70B9"/>
    <w:rsid w:val="00BD7A4B"/>
    <w:rsid w:val="00BE63B4"/>
    <w:rsid w:val="00BF2038"/>
    <w:rsid w:val="00BF2835"/>
    <w:rsid w:val="00BF3FBB"/>
    <w:rsid w:val="00BF448A"/>
    <w:rsid w:val="00BF4A07"/>
    <w:rsid w:val="00C073C2"/>
    <w:rsid w:val="00C11EB0"/>
    <w:rsid w:val="00C2625F"/>
    <w:rsid w:val="00C27E78"/>
    <w:rsid w:val="00C31C3C"/>
    <w:rsid w:val="00C5347E"/>
    <w:rsid w:val="00C560C9"/>
    <w:rsid w:val="00C643A5"/>
    <w:rsid w:val="00C64786"/>
    <w:rsid w:val="00C748D3"/>
    <w:rsid w:val="00C8220D"/>
    <w:rsid w:val="00C8609B"/>
    <w:rsid w:val="00C86213"/>
    <w:rsid w:val="00C91691"/>
    <w:rsid w:val="00C946CA"/>
    <w:rsid w:val="00C94F6E"/>
    <w:rsid w:val="00C9779B"/>
    <w:rsid w:val="00CA5556"/>
    <w:rsid w:val="00CB0E55"/>
    <w:rsid w:val="00CB18A6"/>
    <w:rsid w:val="00CD3D5A"/>
    <w:rsid w:val="00CD72AD"/>
    <w:rsid w:val="00CE5A14"/>
    <w:rsid w:val="00CF5952"/>
    <w:rsid w:val="00D07AC6"/>
    <w:rsid w:val="00D11D01"/>
    <w:rsid w:val="00D34FA9"/>
    <w:rsid w:val="00D37313"/>
    <w:rsid w:val="00D3788F"/>
    <w:rsid w:val="00D5625E"/>
    <w:rsid w:val="00D575F8"/>
    <w:rsid w:val="00D57836"/>
    <w:rsid w:val="00D57AC2"/>
    <w:rsid w:val="00D61747"/>
    <w:rsid w:val="00D625B5"/>
    <w:rsid w:val="00D65A55"/>
    <w:rsid w:val="00D85904"/>
    <w:rsid w:val="00D85947"/>
    <w:rsid w:val="00D934CA"/>
    <w:rsid w:val="00D955C7"/>
    <w:rsid w:val="00DA095F"/>
    <w:rsid w:val="00DA6A28"/>
    <w:rsid w:val="00DA7FAE"/>
    <w:rsid w:val="00DB2A52"/>
    <w:rsid w:val="00DB397F"/>
    <w:rsid w:val="00DB3AC0"/>
    <w:rsid w:val="00DE3029"/>
    <w:rsid w:val="00DE4919"/>
    <w:rsid w:val="00DF2FAD"/>
    <w:rsid w:val="00DF31B2"/>
    <w:rsid w:val="00DF3348"/>
    <w:rsid w:val="00DF78D3"/>
    <w:rsid w:val="00E0653F"/>
    <w:rsid w:val="00E110F5"/>
    <w:rsid w:val="00E15DA5"/>
    <w:rsid w:val="00E16E73"/>
    <w:rsid w:val="00E251C4"/>
    <w:rsid w:val="00E46F10"/>
    <w:rsid w:val="00E509CB"/>
    <w:rsid w:val="00E618F5"/>
    <w:rsid w:val="00E63621"/>
    <w:rsid w:val="00E63885"/>
    <w:rsid w:val="00E65C49"/>
    <w:rsid w:val="00E7084A"/>
    <w:rsid w:val="00E70A7A"/>
    <w:rsid w:val="00E73090"/>
    <w:rsid w:val="00E756F2"/>
    <w:rsid w:val="00E845A5"/>
    <w:rsid w:val="00EC0FC8"/>
    <w:rsid w:val="00EC1A89"/>
    <w:rsid w:val="00EC50E4"/>
    <w:rsid w:val="00ED1E20"/>
    <w:rsid w:val="00F00678"/>
    <w:rsid w:val="00F07C46"/>
    <w:rsid w:val="00F1641B"/>
    <w:rsid w:val="00F25908"/>
    <w:rsid w:val="00F35118"/>
    <w:rsid w:val="00F35371"/>
    <w:rsid w:val="00F35FFB"/>
    <w:rsid w:val="00F43ECB"/>
    <w:rsid w:val="00F4435E"/>
    <w:rsid w:val="00F454E1"/>
    <w:rsid w:val="00F53ABC"/>
    <w:rsid w:val="00F61479"/>
    <w:rsid w:val="00F709B2"/>
    <w:rsid w:val="00F840F5"/>
    <w:rsid w:val="00F87D28"/>
    <w:rsid w:val="00F91B24"/>
    <w:rsid w:val="00F949EB"/>
    <w:rsid w:val="00F94A34"/>
    <w:rsid w:val="00F95354"/>
    <w:rsid w:val="00F96764"/>
    <w:rsid w:val="00FC40CE"/>
    <w:rsid w:val="00FC5E17"/>
    <w:rsid w:val="00FD0D5A"/>
    <w:rsid w:val="00FD10F1"/>
    <w:rsid w:val="00FD3AB9"/>
    <w:rsid w:val="00FD7CB3"/>
    <w:rsid w:val="00FE493E"/>
    <w:rsid w:val="00FE52BE"/>
    <w:rsid w:val="00FE5ABD"/>
    <w:rsid w:val="00FF74AD"/>
    <w:rsid w:val="070BD81B"/>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96334065">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1616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ad4ca7-f2a2-4a78-83b3-14730d4714b4" xsi:nil="true"/>
    <lcf76f155ced4ddcb4097134ff3c332f xmlns="4d14cf97-4f4f-4308-9df0-c2b0810ba1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9E2314130D5642BF27E147191A12A7" ma:contentTypeVersion="14" ma:contentTypeDescription="Create a new document." ma:contentTypeScope="" ma:versionID="9ed0a8e3710eff70e5d6870cd9e4a38c">
  <xsd:schema xmlns:xsd="http://www.w3.org/2001/XMLSchema" xmlns:xs="http://www.w3.org/2001/XMLSchema" xmlns:p="http://schemas.microsoft.com/office/2006/metadata/properties" xmlns:ns2="4d14cf97-4f4f-4308-9df0-c2b0810ba199" xmlns:ns3="2bad4ca7-f2a2-4a78-83b3-14730d4714b4" targetNamespace="http://schemas.microsoft.com/office/2006/metadata/properties" ma:root="true" ma:fieldsID="dd387677c7508cc5a480fe539719c083" ns2:_="" ns3:_="">
    <xsd:import namespace="4d14cf97-4f4f-4308-9df0-c2b0810ba199"/>
    <xsd:import namespace="2bad4ca7-f2a2-4a78-83b3-14730d471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4cf97-4f4f-4308-9df0-c2b0810ba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d4ca7-f2a2-4a78-83b3-14730d471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b258a68-eb3c-472a-94c0-df43784e8f50}" ma:internalName="TaxCatchAll" ma:showField="CatchAllData" ma:web="2bad4ca7-f2a2-4a78-83b3-14730d471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2bad4ca7-f2a2-4a78-83b3-14730d4714b4"/>
    <ds:schemaRef ds:uri="4d14cf97-4f4f-4308-9df0-c2b0810ba199"/>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520CBD45-12C0-47B0-9D0C-E7A27C6A8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4cf97-4f4f-4308-9df0-c2b0810ba199"/>
    <ds:schemaRef ds:uri="2bad4ca7-f2a2-4a78-83b3-14730d471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6401</Characters>
  <Application>Microsoft Office Word</Application>
  <DocSecurity>0</DocSecurity>
  <Lines>426</Lines>
  <Paragraphs>249</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2025-10-30T15:06:00Z</dcterms:created>
  <dcterms:modified xsi:type="dcterms:W3CDTF">2025-10-30T15:06:00Z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0x010100929E2314130D5642BF27E147191A12A7</vt:lpwstr>
  </property>
  <property fmtid="{D5CDD505-2E9C-101B-9397-08002B2CF9AE}" pid="3" name="MediaServiceImageTags">
    <vt:lpwstr/>
  </property>
</Properties>
</file>